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8581F40" w:rsidR="00123B64" w:rsidRPr="00AE5FC2" w:rsidRDefault="00AE5FC2" w:rsidP="00FB5485">
      <w:pPr>
        <w:jc w:val="center"/>
        <w:rPr>
          <w:rFonts w:ascii="Cambria" w:hAnsi="Cambria"/>
          <w:i/>
          <w:iCs/>
        </w:rPr>
      </w:pPr>
      <w:r w:rsidRPr="00AE5FC2">
        <w:rPr>
          <w:rFonts w:ascii="Cambria" w:hAnsi="Cambria"/>
          <w:i/>
          <w:iCs/>
        </w:rPr>
        <w:t>Sociologie Generală</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293FEDE4" w:rsidR="00D51618" w:rsidRPr="00D51618" w:rsidRDefault="00E9181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6A6D37">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6D26B845" w:rsidR="008F5E28" w:rsidRPr="00C0333B" w:rsidRDefault="00C0333B" w:rsidP="00C0333B">
            <w:pPr>
              <w:pStyle w:val="Default"/>
              <w:rPr>
                <w:sz w:val="20"/>
                <w:szCs w:val="20"/>
              </w:rPr>
            </w:pPr>
            <w:r>
              <w:rPr>
                <w:sz w:val="20"/>
                <w:szCs w:val="20"/>
              </w:rPr>
              <w:t xml:space="preserve">Sociologie generală </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0A75C15" w:rsidR="008F5E28" w:rsidRPr="00C0333B" w:rsidRDefault="00C0333B" w:rsidP="00C0333B">
            <w:pPr>
              <w:pStyle w:val="Default"/>
              <w:rPr>
                <w:sz w:val="20"/>
                <w:szCs w:val="20"/>
              </w:rPr>
            </w:pPr>
            <w:r>
              <w:rPr>
                <w:sz w:val="20"/>
                <w:szCs w:val="20"/>
              </w:rPr>
              <w:t>ALR1101</w:t>
            </w:r>
          </w:p>
        </w:tc>
      </w:tr>
      <w:tr w:rsidR="006A6D37" w:rsidRPr="00972DAD" w14:paraId="7729D621" w14:textId="77777777" w:rsidTr="006A6D37">
        <w:trPr>
          <w:trHeight w:val="284"/>
        </w:trPr>
        <w:tc>
          <w:tcPr>
            <w:tcW w:w="3427" w:type="dxa"/>
            <w:gridSpan w:val="4"/>
            <w:vAlign w:val="center"/>
          </w:tcPr>
          <w:p w14:paraId="5B706C4E" w14:textId="205A55E1" w:rsidR="006A6D37" w:rsidRPr="00972DAD" w:rsidRDefault="006A6D37" w:rsidP="006A6D37">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B7E1AAB" w:rsidR="006A6D37" w:rsidRPr="00972DAD" w:rsidRDefault="006A6D37" w:rsidP="006A6D37">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Prof. univ. dr. Ir</w:t>
            </w:r>
            <w:r>
              <w:rPr>
                <w:rFonts w:ascii="Cambria" w:eastAsia="Times New Roman" w:hAnsi="Cambria" w:cs="Times New Roman"/>
                <w:sz w:val="20"/>
                <w:lang w:val="en-GB" w:eastAsia="zh-CN"/>
              </w:rPr>
              <w:t>ina Culic</w:t>
            </w:r>
          </w:p>
        </w:tc>
      </w:tr>
      <w:tr w:rsidR="006A6D37" w:rsidRPr="00972DAD" w14:paraId="6941DE1C" w14:textId="77777777" w:rsidTr="006A6D37">
        <w:trPr>
          <w:trHeight w:val="284"/>
        </w:trPr>
        <w:tc>
          <w:tcPr>
            <w:tcW w:w="3427" w:type="dxa"/>
            <w:gridSpan w:val="4"/>
            <w:tcBorders>
              <w:bottom w:val="single" w:sz="4" w:space="0" w:color="auto"/>
            </w:tcBorders>
            <w:vAlign w:val="center"/>
          </w:tcPr>
          <w:p w14:paraId="1B089A8B" w14:textId="62EE2093" w:rsidR="006A6D37" w:rsidRPr="00972DAD" w:rsidRDefault="006A6D37" w:rsidP="006A6D37">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activităților de seminar </w:t>
            </w:r>
          </w:p>
        </w:tc>
        <w:tc>
          <w:tcPr>
            <w:tcW w:w="7088" w:type="dxa"/>
            <w:gridSpan w:val="7"/>
            <w:tcBorders>
              <w:bottom w:val="single" w:sz="4" w:space="0" w:color="auto"/>
            </w:tcBorders>
            <w:vAlign w:val="center"/>
          </w:tcPr>
          <w:p w14:paraId="341D75ED" w14:textId="58ABFCBA" w:rsidR="006A6D37" w:rsidRPr="00972DAD" w:rsidRDefault="006A6D37" w:rsidP="006A6D37">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Lect. dr. Cristine Palaga</w:t>
            </w:r>
            <w:r>
              <w:rPr>
                <w:rFonts w:ascii="Cambria" w:eastAsia="Times New Roman" w:hAnsi="Cambria" w:cs="Times New Roman"/>
                <w:sz w:val="20"/>
                <w:lang w:eastAsia="zh-CN"/>
              </w:rPr>
              <w:t>, drd. Alexandru Tucaliuc</w:t>
            </w:r>
          </w:p>
        </w:tc>
      </w:tr>
      <w:tr w:rsidR="007566DE" w:rsidRPr="00CB7D36" w14:paraId="5663EAF6" w14:textId="77777777" w:rsidTr="006A6D37">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E5FC2" w:rsidRDefault="00C0333B"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14D9D0A" w:rsidR="006016CF" w:rsidRPr="00CB7D36" w:rsidRDefault="00174E15"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DF/</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14265340" w:rsidR="00117B5A" w:rsidRPr="00972DAD" w:rsidRDefault="00174E1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70</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31B35201" w:rsidR="00117B5A" w:rsidRPr="00972DAD" w:rsidRDefault="00174E1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08220001" w:rsidR="00117B5A" w:rsidRPr="00972DAD" w:rsidRDefault="00174E1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126</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5926B86D"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174E15">
              <w:rPr>
                <w:rFonts w:ascii="Cambria" w:eastAsia="Times New Roman" w:hAnsi="Cambria" w:cs="Times New Roman"/>
                <w:b/>
                <w:sz w:val="20"/>
                <w:lang w:eastAsia="zh-CN"/>
              </w:rPr>
              <w:t>82</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B912525" w:rsidR="004D2236" w:rsidRPr="00972DAD" w:rsidRDefault="00174E1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FD13D5">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5395B6D4" w14:textId="1A72A176" w:rsidR="00796905" w:rsidRDefault="00796905" w:rsidP="00796905">
            <w:pPr>
              <w:pStyle w:val="Default"/>
              <w:rPr>
                <w:sz w:val="20"/>
                <w:szCs w:val="20"/>
              </w:rPr>
            </w:pPr>
          </w:p>
          <w:p w14:paraId="3193B2AA" w14:textId="4AE88C37" w:rsidR="00796905" w:rsidRDefault="00796905" w:rsidP="00796905">
            <w:pPr>
              <w:pStyle w:val="Default"/>
              <w:rPr>
                <w:sz w:val="20"/>
                <w:szCs w:val="20"/>
              </w:rPr>
            </w:pPr>
            <w:r w:rsidRPr="17F47B98">
              <w:rPr>
                <w:sz w:val="20"/>
                <w:szCs w:val="20"/>
              </w:rPr>
              <w:t xml:space="preserve"> Diagnoza mediului organizațional </w:t>
            </w:r>
          </w:p>
          <w:p w14:paraId="0A3A00D3" w14:textId="77777777" w:rsidR="00796905" w:rsidRDefault="00796905" w:rsidP="00796905">
            <w:pPr>
              <w:pStyle w:val="Default"/>
              <w:rPr>
                <w:sz w:val="20"/>
                <w:szCs w:val="20"/>
              </w:rPr>
            </w:pPr>
          </w:p>
          <w:p w14:paraId="6E3E42B1" w14:textId="623FF7C7" w:rsidR="00796905" w:rsidRDefault="00796905" w:rsidP="00796905">
            <w:pPr>
              <w:pStyle w:val="Default"/>
              <w:rPr>
                <w:sz w:val="20"/>
                <w:szCs w:val="20"/>
              </w:rPr>
            </w:pPr>
            <w:r w:rsidRPr="17F47B98">
              <w:rPr>
                <w:sz w:val="20"/>
                <w:szCs w:val="20"/>
              </w:rPr>
              <w:t xml:space="preserve">Utilizarea adecvată a perspectivei sociologice aplicate </w:t>
            </w:r>
          </w:p>
          <w:p w14:paraId="6591684D" w14:textId="77777777" w:rsidR="00796905" w:rsidRDefault="00796905" w:rsidP="00796905">
            <w:pPr>
              <w:pStyle w:val="Default"/>
              <w:rPr>
                <w:sz w:val="20"/>
                <w:szCs w:val="20"/>
              </w:rPr>
            </w:pPr>
          </w:p>
          <w:p w14:paraId="165B304F" w14:textId="6762F56B" w:rsidR="00796905" w:rsidRDefault="00796905" w:rsidP="00796905">
            <w:pPr>
              <w:pStyle w:val="Default"/>
              <w:rPr>
                <w:sz w:val="20"/>
                <w:szCs w:val="20"/>
              </w:rPr>
            </w:pPr>
            <w:r w:rsidRPr="17F47B98">
              <w:rPr>
                <w:sz w:val="20"/>
                <w:szCs w:val="20"/>
              </w:rPr>
              <w:t xml:space="preserve">Identificarea nevoilor de dezvoltare a resurselor umane din organizație prin aplicarea de metode specifice </w:t>
            </w:r>
          </w:p>
          <w:p w14:paraId="59C4AC85" w14:textId="3DEEC937" w:rsidR="00551CC4" w:rsidRPr="00A74D64" w:rsidRDefault="00796905" w:rsidP="17F47B98">
            <w:pPr>
              <w:pStyle w:val="Default"/>
              <w:rPr>
                <w:sz w:val="20"/>
                <w:szCs w:val="20"/>
              </w:rPr>
            </w:pPr>
            <w:r w:rsidRPr="17F47B98">
              <w:rPr>
                <w:sz w:val="20"/>
                <w:szCs w:val="20"/>
              </w:rPr>
              <w:t xml:space="preserve"> Analiza interacțiunii resurselor umane </w:t>
            </w:r>
          </w:p>
        </w:tc>
      </w:tr>
      <w:tr w:rsidR="00551CC4" w:rsidRPr="0039068A" w14:paraId="1F728DFD" w14:textId="77777777" w:rsidTr="00FD13D5">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639936FD" w14:textId="77777777" w:rsidR="00FD13D5" w:rsidRDefault="00FD13D5" w:rsidP="00FD13D5">
      <w:pPr>
        <w:spacing w:after="0"/>
        <w:rPr>
          <w:rFonts w:ascii="Cambria" w:hAnsi="Cambria"/>
          <w:sz w:val="20"/>
          <w:szCs w:val="20"/>
        </w:rPr>
      </w:pPr>
    </w:p>
    <w:p w14:paraId="07DF6533" w14:textId="77777777" w:rsidR="00FD13D5" w:rsidRPr="00AB0DE7" w:rsidRDefault="00FD13D5" w:rsidP="00FD13D5">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FD13D5" w:rsidRPr="0039068A" w14:paraId="2ADE8DAE" w14:textId="77777777" w:rsidTr="00657323">
        <w:trPr>
          <w:cantSplit/>
          <w:trHeight w:val="1460"/>
        </w:trPr>
        <w:tc>
          <w:tcPr>
            <w:tcW w:w="852" w:type="dxa"/>
            <w:textDirection w:val="btLr"/>
            <w:vAlign w:val="center"/>
          </w:tcPr>
          <w:p w14:paraId="203A0E7A" w14:textId="77777777" w:rsidR="00FD13D5" w:rsidRPr="000B7D0D" w:rsidRDefault="00FD13D5"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6E4A1398" w14:textId="77777777" w:rsidR="00FD13D5" w:rsidRPr="000B7D0D" w:rsidRDefault="00FD13D5" w:rsidP="00657323">
            <w:pPr>
              <w:spacing w:after="0" w:line="240" w:lineRule="auto"/>
              <w:rPr>
                <w:rFonts w:ascii="Cambria" w:hAnsi="Cambria"/>
                <w:sz w:val="20"/>
                <w:szCs w:val="20"/>
              </w:rPr>
            </w:pPr>
            <w:r w:rsidRPr="00012B62">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FD13D5" w:rsidRPr="0039068A" w14:paraId="11D72507" w14:textId="77777777" w:rsidTr="00657323">
        <w:trPr>
          <w:cantSplit/>
          <w:trHeight w:val="1398"/>
        </w:trPr>
        <w:tc>
          <w:tcPr>
            <w:tcW w:w="852" w:type="dxa"/>
            <w:textDirection w:val="btLr"/>
            <w:vAlign w:val="center"/>
          </w:tcPr>
          <w:p w14:paraId="36EE0F93" w14:textId="77777777" w:rsidR="00FD13D5" w:rsidRPr="000B7D0D" w:rsidRDefault="00FD13D5"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65D83931" w14:textId="77777777" w:rsidR="00FD13D5" w:rsidRPr="005C6B64" w:rsidRDefault="00FD13D5" w:rsidP="00657323">
            <w:pPr>
              <w:spacing w:after="0" w:line="240" w:lineRule="auto"/>
              <w:rPr>
                <w:rFonts w:ascii="Cambria" w:hAnsi="Cambria"/>
                <w:iCs/>
                <w:sz w:val="20"/>
                <w:szCs w:val="20"/>
              </w:rPr>
            </w:pPr>
            <w:r w:rsidRPr="005C6B64">
              <w:rPr>
                <w:rFonts w:ascii="Cambria" w:hAnsi="Cambria"/>
                <w:iCs/>
                <w:sz w:val="20"/>
                <w:szCs w:val="20"/>
              </w:rPr>
              <w:t>Studentul/Absolventul utilizează aplicații și programe informatice specializate pentru a rezolva probleme specifice administrării bazelor de date care conțin indicatori socioeconomici</w:t>
            </w:r>
          </w:p>
          <w:p w14:paraId="3316EEE2" w14:textId="77777777" w:rsidR="00FD13D5" w:rsidRPr="000B7D0D" w:rsidRDefault="00FD13D5" w:rsidP="00657323">
            <w:pPr>
              <w:spacing w:after="0" w:line="240" w:lineRule="auto"/>
              <w:rPr>
                <w:rFonts w:ascii="Cambria" w:hAnsi="Cambria"/>
                <w:sz w:val="20"/>
                <w:szCs w:val="20"/>
              </w:rPr>
            </w:pPr>
            <w:r w:rsidRPr="005C6B64">
              <w:rPr>
                <w:rFonts w:ascii="Cambria" w:hAnsi="Cambria"/>
                <w:iCs/>
                <w:sz w:val="20"/>
                <w:szCs w:val="20"/>
              </w:rPr>
              <w:t>și culturali.</w:t>
            </w:r>
          </w:p>
        </w:tc>
      </w:tr>
      <w:tr w:rsidR="00FD13D5" w:rsidRPr="0039068A" w14:paraId="7E58AA9D" w14:textId="77777777" w:rsidTr="00657323">
        <w:trPr>
          <w:cantSplit/>
          <w:trHeight w:val="1699"/>
        </w:trPr>
        <w:tc>
          <w:tcPr>
            <w:tcW w:w="852" w:type="dxa"/>
            <w:textDirection w:val="btLr"/>
            <w:vAlign w:val="center"/>
          </w:tcPr>
          <w:p w14:paraId="05B4379E" w14:textId="77777777" w:rsidR="00FD13D5" w:rsidRPr="000B7D0D" w:rsidRDefault="00FD13D5"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6DC6531B" w14:textId="77777777" w:rsidR="00FD13D5" w:rsidRPr="000B7D0D" w:rsidRDefault="00FD13D5"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6C6F212D" w14:textId="77777777" w:rsidR="00FD13D5" w:rsidRPr="000B7D0D" w:rsidRDefault="00FD13D5" w:rsidP="00657323">
            <w:pPr>
              <w:spacing w:after="0" w:line="240" w:lineRule="auto"/>
              <w:rPr>
                <w:rFonts w:ascii="Cambria" w:hAnsi="Cambria"/>
                <w:sz w:val="20"/>
                <w:szCs w:val="20"/>
              </w:rPr>
            </w:pPr>
            <w:r w:rsidRPr="00352252">
              <w:rPr>
                <w:rFonts w:ascii="Cambria" w:hAnsi="Cambria"/>
                <w:iCs/>
                <w:sz w:val="20"/>
                <w:szCs w:val="20"/>
              </w:rPr>
              <w:t>Studentul/ Absolventul realizează și interpretează diagnoze în raport cu problemele sociale cu care se confruntă indivizii, grupurile, comunitățile sau organizațiile.</w:t>
            </w:r>
          </w:p>
        </w:tc>
      </w:tr>
    </w:tbl>
    <w:p w14:paraId="5D625553" w14:textId="77777777" w:rsidR="000B6EB1" w:rsidRDefault="000B6EB1" w:rsidP="00F01F2B">
      <w:pPr>
        <w:rPr>
          <w:rFonts w:ascii="Cambria" w:hAnsi="Cambria"/>
          <w:sz w:val="20"/>
          <w:szCs w:val="20"/>
        </w:rPr>
      </w:pPr>
    </w:p>
    <w:p w14:paraId="43E84335" w14:textId="0074A659" w:rsidR="00996E5F" w:rsidRDefault="1CE7CC39" w:rsidP="17F47B98">
      <w:pPr>
        <w:spacing w:after="0"/>
        <w:ind w:hanging="425"/>
        <w:rPr>
          <w:rFonts w:ascii="Cambria" w:eastAsia="Cambria" w:hAnsi="Cambria" w:cs="Cambria"/>
          <w:color w:val="000000" w:themeColor="text1"/>
          <w:sz w:val="20"/>
          <w:szCs w:val="20"/>
        </w:rPr>
      </w:pPr>
      <w:r w:rsidRPr="17F47B98">
        <w:rPr>
          <w:rFonts w:ascii="Cambria" w:eastAsia="Cambria" w:hAnsi="Cambria" w:cs="Cambria"/>
          <w:b/>
          <w:bCs/>
          <w:color w:val="000000" w:themeColor="text1"/>
          <w:sz w:val="20"/>
          <w:szCs w:val="20"/>
        </w:rPr>
        <w:t>7. Obiectivele disciplinei</w:t>
      </w:r>
      <w:r w:rsidRPr="17F47B98">
        <w:rPr>
          <w:rFonts w:ascii="Cambria" w:eastAsia="Cambria" w:hAnsi="Cambria" w:cs="Cambria"/>
          <w:color w:val="000000" w:themeColor="text1"/>
          <w:sz w:val="20"/>
          <w:szCs w:val="20"/>
        </w:rPr>
        <w:t xml:space="preserve"> (reieșind din grila competențelor acumulate)</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20"/>
        <w:gridCol w:w="7650"/>
      </w:tblGrid>
      <w:tr w:rsidR="17F47B98" w14:paraId="1A7B473A" w14:textId="77777777" w:rsidTr="17F47B98">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F1D56F" w14:textId="3BB17CF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b/>
                <w:bCs/>
                <w:sz w:val="20"/>
                <w:szCs w:val="20"/>
              </w:rPr>
              <w:t>7.1 Obiectivul general al disciplinei</w:t>
            </w:r>
          </w:p>
        </w:tc>
        <w:tc>
          <w:tcPr>
            <w:tcW w:w="7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B0D1BB" w14:textId="547DF38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Cursul își propune să învețe studenții să gândească, examineze, cunoască și experimenteze lumea socială în mod diferit decât o făceau la începutul semestrului. Vom realiza acest lucru prin intermediul câtorva unghiuri de analiză, care reprezintă tot atâtea teme la care vom reveni de-a lungul semestrului. Printre acestea sunt:</w:t>
            </w:r>
          </w:p>
          <w:p w14:paraId="6F0B9004" w14:textId="6B3B9AB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granițele și modul în care sunt ele constituite: granițe între sine și celălalt; granițe între grupuri și comunități; granițe între state și națiuni; </w:t>
            </w:r>
          </w:p>
          <w:p w14:paraId="30FA273A" w14:textId="4F121CF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legăturile pe care le stabilim și relațiile pe care le avem cu ceilalți; legături stabilite în spațiu și timp cu oameni și locuri; legături formate prin schimbul de obiecte și afecțiune; legături între grupuri definite ca fiind distincte; medierile tehnologice și rolul tehnologiei în construcția persoanei și a societății.</w:t>
            </w:r>
          </w:p>
          <w:p w14:paraId="107C50A7" w14:textId="58D7988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 xml:space="preserve">* relația dintre corp și persoana noastră socială - în termeni de subiectivitate și formarea sinelui, identitate, responsabilitate, valori morale, gender, sexualitate. </w:t>
            </w:r>
          </w:p>
          <w:p w14:paraId="4975061E" w14:textId="3AB5EEE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De-a lungul acestui traseu vom întâlni o serie de concepte prin care să putem descrie și analiza aspecte ale societății și teorii care să ne permită înțelegerea profundă a relațiilor, proceselor și structurilor prin care se construiește realitatea socială. Toate acestea ne vor ajuta să înțelegem aspecte și locuri pe care le traversăm în fiecare zi la școală, la locul de muncă, în spațiul public și în intimitatea caselor noastre.</w:t>
            </w:r>
          </w:p>
          <w:p w14:paraId="1AB94FE9" w14:textId="44DB6533" w:rsidR="17F47B98" w:rsidRDefault="17F47B98" w:rsidP="17F47B98">
            <w:pPr>
              <w:spacing w:after="0" w:line="240" w:lineRule="auto"/>
              <w:rPr>
                <w:rFonts w:ascii="Cambria" w:eastAsia="Cambria" w:hAnsi="Cambria" w:cs="Cambria"/>
                <w:sz w:val="20"/>
                <w:szCs w:val="20"/>
              </w:rPr>
            </w:pPr>
          </w:p>
        </w:tc>
      </w:tr>
      <w:tr w:rsidR="17F47B98" w14:paraId="38B6A846" w14:textId="77777777" w:rsidTr="17F47B98">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61D763" w14:textId="3E041D8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b/>
                <w:bCs/>
                <w:sz w:val="20"/>
                <w:szCs w:val="20"/>
              </w:rPr>
              <w:lastRenderedPageBreak/>
              <w:t>7.2 Obiectivele specifice</w:t>
            </w:r>
          </w:p>
        </w:tc>
        <w:tc>
          <w:tcPr>
            <w:tcW w:w="76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3C177F" w14:textId="4BB1F79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Cursul urmărește:</w:t>
            </w:r>
          </w:p>
          <w:p w14:paraId="68397F2F" w14:textId="29AAF77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 introducă sociologia ca disciplină, formă de cunoaștere și mod de a pune întrebări despre realitatea socială; </w:t>
            </w:r>
          </w:p>
          <w:p w14:paraId="40D0F652" w14:textId="59A3E23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 familiarizeze studenții cu principalele concepte și teorii prin care putem organiza cunoașterea despre realitatea socială și cu ajutorul cărora putem înțelege cum se formează și se desfășoară relațiile și procesele sociale;</w:t>
            </w:r>
          </w:p>
          <w:p w14:paraId="60F14B98" w14:textId="313B30E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 cultive gândirea critică drept esențială în științele sociale;</w:t>
            </w:r>
          </w:p>
          <w:p w14:paraId="3E4DD48B" w14:textId="4B07EF6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 introducă studenții în diferitele arii subdisciplinare ale sociologiei și specificul lor de interogare a realității. Majoritatea dintre acestea vor fi studiate în anii următori.</w:t>
            </w:r>
          </w:p>
          <w:p w14:paraId="5FF3B04B" w14:textId="17A6F6E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 deprindă studenții cu structurarea gândirii și scrierea unui text academic pe teme sociale particulare; </w:t>
            </w:r>
          </w:p>
          <w:p w14:paraId="134F9CAE" w14:textId="7E04326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 insufle studenților o înțelegere a lumii sociale susținută de empatie, principii etice și simț al responsabilității față de ceilalți, care surprinde caracterul ei relațional și procesual.</w:t>
            </w:r>
          </w:p>
          <w:p w14:paraId="5062BF92" w14:textId="3D953955" w:rsidR="17F47B98" w:rsidRDefault="17F47B98" w:rsidP="17F47B98">
            <w:pPr>
              <w:spacing w:after="0" w:line="240" w:lineRule="auto"/>
              <w:rPr>
                <w:rFonts w:ascii="Cambria" w:eastAsia="Cambria" w:hAnsi="Cambria" w:cs="Cambria"/>
                <w:sz w:val="20"/>
                <w:szCs w:val="20"/>
              </w:rPr>
            </w:pPr>
          </w:p>
        </w:tc>
      </w:tr>
    </w:tbl>
    <w:p w14:paraId="27C2775A" w14:textId="6702236C" w:rsidR="00996E5F" w:rsidRDefault="00996E5F" w:rsidP="17F47B98">
      <w:pPr>
        <w:spacing w:after="0"/>
        <w:ind w:left="-426"/>
        <w:rPr>
          <w:rFonts w:ascii="Cambria" w:eastAsia="Cambria" w:hAnsi="Cambria" w:cs="Cambria"/>
          <w:color w:val="000000" w:themeColor="text1"/>
          <w:sz w:val="20"/>
          <w:szCs w:val="20"/>
        </w:rPr>
      </w:pPr>
    </w:p>
    <w:p w14:paraId="72D5D983" w14:textId="49B81153" w:rsidR="00996E5F" w:rsidRDefault="1CE7CC39" w:rsidP="17F47B98">
      <w:pPr>
        <w:spacing w:after="0"/>
        <w:ind w:hanging="426"/>
        <w:rPr>
          <w:rFonts w:ascii="Cambria" w:eastAsia="Cambria" w:hAnsi="Cambria" w:cs="Cambria"/>
          <w:color w:val="000000" w:themeColor="text1"/>
          <w:sz w:val="20"/>
          <w:szCs w:val="20"/>
        </w:rPr>
      </w:pPr>
      <w:r w:rsidRPr="17F47B98">
        <w:rPr>
          <w:rFonts w:ascii="Cambria" w:eastAsia="Cambria" w:hAnsi="Cambria" w:cs="Cambria"/>
          <w:b/>
          <w:bCs/>
          <w:color w:val="000000" w:themeColor="text1"/>
          <w:sz w:val="20"/>
          <w:szCs w:val="20"/>
        </w:rPr>
        <w:t>8. Conținuturi</w:t>
      </w: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70"/>
        <w:gridCol w:w="2205"/>
        <w:gridCol w:w="1680"/>
      </w:tblGrid>
      <w:tr w:rsidR="17F47B98" w14:paraId="6F4071E9" w14:textId="77777777" w:rsidTr="17F47B98">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96CF8B" w14:textId="23F8C5E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8.1 Curs</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081603C5" w14:textId="5000986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Metode de predare</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9FBC5" w14:textId="573BB72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Observații</w:t>
            </w:r>
          </w:p>
        </w:tc>
      </w:tr>
      <w:tr w:rsidR="17F47B98" w14:paraId="621F528A" w14:textId="77777777" w:rsidTr="17F47B98">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78D05" w14:textId="352A89E7" w:rsidR="17F47B98" w:rsidRDefault="17F47B98" w:rsidP="17F47B98">
            <w:pPr>
              <w:spacing w:after="0" w:line="240" w:lineRule="auto"/>
              <w:rPr>
                <w:rFonts w:ascii="Cambria" w:eastAsia="Cambria" w:hAnsi="Cambria" w:cs="Cambria"/>
                <w:sz w:val="20"/>
                <w:szCs w:val="20"/>
              </w:rPr>
            </w:pPr>
          </w:p>
          <w:p w14:paraId="3438F471" w14:textId="624D7E5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 Introducere. Chestiuni administrative privind cursul. Sociologia ca disciplină. </w:t>
            </w:r>
          </w:p>
          <w:p w14:paraId="175E0236" w14:textId="5A7A740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Bauman &amp; May, Introducere. </w:t>
            </w:r>
          </w:p>
          <w:p w14:paraId="5051BA99" w14:textId="59379B4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6FEFD825" w14:textId="0E79BF0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2. Obiectul sociologiei și imaginația sociologică</w:t>
            </w:r>
          </w:p>
          <w:p w14:paraId="67CB837F" w14:textId="23214D3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Mills, Capitolul 1.</w:t>
            </w:r>
          </w:p>
          <w:p w14:paraId="42759A88" w14:textId="76BF0E2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A8A1B44" w14:textId="6A18339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3. Eu și ceilalți. Procese de socializare</w:t>
            </w:r>
          </w:p>
          <w:p w14:paraId="57F155B5" w14:textId="0B32ED5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1.</w:t>
            </w:r>
          </w:p>
          <w:p w14:paraId="62307811" w14:textId="0EF6DC4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0F374585" w14:textId="24DFAA8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4. Granițe, interacțiune și distanță socială</w:t>
            </w:r>
          </w:p>
          <w:p w14:paraId="05F4A34C" w14:textId="4889928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2.</w:t>
            </w:r>
          </w:p>
          <w:p w14:paraId="141E10C9" w14:textId="688CCD1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282B171" w14:textId="1EED4ED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5. Legături cu ceilalți. Comunitate, grupuri și organizații</w:t>
            </w:r>
          </w:p>
          <w:p w14:paraId="5ABDCF34" w14:textId="3A6423E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3.</w:t>
            </w:r>
          </w:p>
          <w:p w14:paraId="32FFC7D0" w14:textId="3F8511F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6AF9081" w14:textId="3B282EC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6. Acțiune socială. Putere, alegere, valori și moralitate</w:t>
            </w:r>
          </w:p>
          <w:p w14:paraId="55AD0027" w14:textId="7711095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4.</w:t>
            </w:r>
          </w:p>
          <w:p w14:paraId="66B1B018" w14:textId="3A2AFE9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5467217" w14:textId="76E776B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7. Dar și schimb. Intimitate și singurătate, dragoste și marfă</w:t>
            </w:r>
          </w:p>
          <w:p w14:paraId="36969058" w14:textId="1FF0D05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5.</w:t>
            </w:r>
          </w:p>
          <w:p w14:paraId="557D3428" w14:textId="7C17432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0268A7EE" w14:textId="0AD6A8F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8. Corp, sexualitate și gen</w:t>
            </w:r>
          </w:p>
          <w:p w14:paraId="7F36A6BE" w14:textId="6AFB332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*Giddens, Anthony. 2010. Sociologie. București: Editura All. Cap.”Genul și sexualitatea”.</w:t>
            </w:r>
          </w:p>
          <w:p w14:paraId="12CF53F3" w14:textId="4B927C1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Bauman &amp; May, Capitolul 6.</w:t>
            </w:r>
          </w:p>
          <w:p w14:paraId="1E34D490" w14:textId="5BF2855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B893795" w14:textId="29CA377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9.  Natura și materialele. Relația cu mediul înconjurător.</w:t>
            </w:r>
          </w:p>
          <w:p w14:paraId="672899D1" w14:textId="77D7BEE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Filip Alexandrescu. 2008. Sociologia mediului ca formă de marginalitate creatoare. O privire asupra teoriilor sale de la" limitele creşterii" la societatea riscului. Sociologie Românească 6 (3-4): 74-86.</w:t>
            </w:r>
          </w:p>
          <w:p w14:paraId="084B3F3A" w14:textId="3753759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2D1778C" w14:textId="3E142E0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10. Relația timp-spațiu și transformarea relațiilor sociale</w:t>
            </w:r>
          </w:p>
          <w:p w14:paraId="7971C2C3" w14:textId="000666B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7.</w:t>
            </w:r>
          </w:p>
          <w:p w14:paraId="2756208A" w14:textId="733BF0F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 xml:space="preserve"> </w:t>
            </w:r>
          </w:p>
          <w:p w14:paraId="2BE58F19" w14:textId="2B87387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11. Din nou despre granițe: cultură, stat, cetățenie</w:t>
            </w:r>
          </w:p>
          <w:p w14:paraId="01B9A097" w14:textId="379191A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8.</w:t>
            </w:r>
          </w:p>
          <w:p w14:paraId="3F729770" w14:textId="0EFD3B5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26294A33" w14:textId="1E9D9A3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12. Consum, tehnologie și stil de viață  </w:t>
            </w:r>
          </w:p>
          <w:p w14:paraId="5227D367" w14:textId="17B3E81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Bauman &amp; May, Capitolul 9.</w:t>
            </w:r>
          </w:p>
          <w:p w14:paraId="2B8CB3DF" w14:textId="1EE3232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B70C5F2" w14:textId="6AF79FC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13. Problematici actuale ale societăților contemporane:  Reclama ca mod de comunicare. </w:t>
            </w:r>
          </w:p>
          <w:p w14:paraId="54FFCDBF" w14:textId="152C81CB"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Max Sutherland , Alice K. Sylvester. 2008. De la publicitate la consumator. Iași: Polirom.</w:t>
            </w:r>
          </w:p>
          <w:p w14:paraId="334721D2" w14:textId="6FDB031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Sorin Preda. 2011. Introducere în creativitatea publicitară. Iași: Polirom.</w:t>
            </w:r>
          </w:p>
          <w:p w14:paraId="1550C4FB" w14:textId="115D16F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6FC0DD2" w14:textId="17025B0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Săptămâna 14. Discuție finală</w:t>
            </w:r>
          </w:p>
          <w:p w14:paraId="3309DAFA" w14:textId="3AF3AA24" w:rsidR="17F47B98" w:rsidRDefault="17F47B98" w:rsidP="17F47B98">
            <w:pPr>
              <w:spacing w:after="0" w:line="240" w:lineRule="auto"/>
              <w:rPr>
                <w:rFonts w:ascii="Cambria" w:eastAsia="Cambria" w:hAnsi="Cambria" w:cs="Cambria"/>
                <w:sz w:val="20"/>
                <w:szCs w:val="20"/>
              </w:rPr>
            </w:pP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F035197" w14:textId="1464C86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Prezentare folosind materiale vizuale: prezentări în PowerPoint, clipuri și filme video, imagini după documente primare.</w:t>
            </w:r>
          </w:p>
          <w:p w14:paraId="6D020357" w14:textId="70A2A4F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Discuție, argumentare, explorare și exerciții cu clasa.</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7EE3532" w14:textId="154A20F0" w:rsidR="17F47B98" w:rsidRDefault="17F47B98" w:rsidP="17F47B98">
            <w:pPr>
              <w:spacing w:after="0" w:line="240" w:lineRule="auto"/>
              <w:rPr>
                <w:rFonts w:ascii="Times New Roman" w:eastAsia="Times New Roman" w:hAnsi="Times New Roman" w:cs="Times New Roman"/>
                <w:sz w:val="20"/>
                <w:szCs w:val="20"/>
              </w:rPr>
            </w:pPr>
            <w:r w:rsidRPr="17F47B98">
              <w:rPr>
                <w:rFonts w:ascii="Times New Roman" w:eastAsia="Times New Roman" w:hAnsi="Times New Roman" w:cs="Times New Roman"/>
                <w:sz w:val="20"/>
                <w:szCs w:val="20"/>
                <w:lang w:val="ro"/>
              </w:rPr>
              <w:t>De-a lungul semestrului pot apărea schimbări în lista temelor și în lista lecturilor obligatorii și recomandate. Verificați site-ul cursului săptămânal.</w:t>
            </w:r>
          </w:p>
          <w:p w14:paraId="3616463B" w14:textId="38921993" w:rsidR="17F47B98" w:rsidRDefault="17F47B98" w:rsidP="17F47B98">
            <w:pPr>
              <w:spacing w:after="0" w:line="240" w:lineRule="auto"/>
              <w:rPr>
                <w:rFonts w:ascii="Cambria" w:eastAsia="Cambria" w:hAnsi="Cambria" w:cs="Cambria"/>
                <w:sz w:val="20"/>
                <w:szCs w:val="20"/>
              </w:rPr>
            </w:pPr>
          </w:p>
        </w:tc>
      </w:tr>
      <w:tr w:rsidR="17F47B98" w14:paraId="7BB201ED" w14:textId="77777777" w:rsidTr="17F47B98">
        <w:trPr>
          <w:trHeight w:val="300"/>
        </w:trPr>
        <w:tc>
          <w:tcPr>
            <w:tcW w:w="1045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F16B03E" w14:textId="51401E6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Bibliografie</w:t>
            </w:r>
          </w:p>
          <w:p w14:paraId="588C1AAD" w14:textId="0A68430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62ACDBB0" w14:textId="3F3851C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Obligatorie (suport de curs):</w:t>
            </w:r>
          </w:p>
          <w:p w14:paraId="5BDE29E4" w14:textId="325C14A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Zygmunt Bauman și Tim May. 2008. Gândirea sociologică.  București: Humanitas.</w:t>
            </w:r>
          </w:p>
          <w:p w14:paraId="1E37A9CD" w14:textId="45E71BC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Fond general 779924, Legal 200807232, SOCAS: 5079]</w:t>
            </w:r>
          </w:p>
          <w:p w14:paraId="061F2CA6" w14:textId="4649E71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8C1E84B" w14:textId="536C31F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Recomandată:</w:t>
            </w:r>
          </w:p>
          <w:p w14:paraId="1C59F5C7" w14:textId="2CF5711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Anthony Giddens. 2010. Sociologie. București: Editura All.</w:t>
            </w:r>
          </w:p>
          <w:p w14:paraId="41349AE1" w14:textId="06F0ED7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LEGAL201111597; Ediția 2001 SOCAS: 1619]</w:t>
            </w:r>
          </w:p>
          <w:p w14:paraId="762A3A9B" w14:textId="1925E17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AEEA8B9" w14:textId="0FFC666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C. Wright Mills. 1975. Imaginația sociologică. București: Editura Politică.</w:t>
            </w:r>
          </w:p>
          <w:p w14:paraId="281A32F4" w14:textId="6567D85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Fond Imprumut 316/MIL, Fond General 810184, SOCAS: 1018]</w:t>
            </w:r>
          </w:p>
          <w:p w14:paraId="374325BA" w14:textId="29B9004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6D01174" w14:textId="203C6B0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Peter L. Berger, Thomas Luckman. 1999. Construirea socială a realității. București: Editura Univers. </w:t>
            </w:r>
          </w:p>
          <w:p w14:paraId="5E60DF69" w14:textId="089C17A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Fond general 776532, LEGAL200001173; Ediția din 2008, diferite cote la BCU]</w:t>
            </w:r>
          </w:p>
          <w:p w14:paraId="1EA64EAB" w14:textId="38AEA6C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C3A2AE4" w14:textId="7683D2B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Traian Rotariu și Petru Iluț. 1996. Sociologie. Cluj-Napoca: Editura Mesagerul. </w:t>
            </w:r>
          </w:p>
          <w:p w14:paraId="1838C822" w14:textId="0EED645B"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[SOCAS: 1326. BCU, diferite cote.]</w:t>
            </w:r>
          </w:p>
          <w:p w14:paraId="37A1812B" w14:textId="031623FB"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C0C3B2C" w14:textId="6F0748D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Allan G. Johnson. 2007. Dicționarul Blackwell de sociologie. Ghid de utilizare a limbajului sociologic. București: Humanitas.</w:t>
            </w:r>
          </w:p>
          <w:p w14:paraId="3E177269" w14:textId="43F5A02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679424/Ref.d., LEGAL200707473]</w:t>
            </w:r>
          </w:p>
          <w:p w14:paraId="37F2EBBC" w14:textId="34D7DC5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B92D75D" w14:textId="6BC66FE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Massimo Borlandi, Raymond Boudon, Mohamed Cherkaoui, Bernard Valade. 2009. Dicționar al gîndirii sociologice. Iași: Polirom.</w:t>
            </w:r>
          </w:p>
          <w:p w14:paraId="2B74E7AD" w14:textId="25608A3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[BCU: Fond general 571664, Fond Stiinte Sociale (038)316/D39, LEGAL201012455; SOCAS: 5423]</w:t>
            </w:r>
          </w:p>
          <w:p w14:paraId="281DCB33" w14:textId="6DE88B2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48260B7" w14:textId="6914963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Suplimentară:</w:t>
            </w:r>
          </w:p>
          <w:p w14:paraId="3F736FE3" w14:textId="5D54EDE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Anderson, Benedict. 2000 [1983]. Comunităţi imaginate: Reflecţii asupra originii şi răspândirii naţionalismului. București: Integral.</w:t>
            </w:r>
          </w:p>
          <w:p w14:paraId="26B3E888" w14:textId="3784707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Ban, Cornel. 2014. Dependență și dezvoltare: Economia politică a capitalismului românesc. Cluj: Tact.</w:t>
            </w:r>
          </w:p>
          <w:p w14:paraId="20BF9D0E" w14:textId="3E40724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CA363D5" w14:textId="5DEC5DE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Bourdieu, Pierre. 2003 [1998]. Dominația masculină. București: Meridiane.</w:t>
            </w:r>
          </w:p>
          <w:p w14:paraId="0019883F" w14:textId="02E316B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69D587AA" w14:textId="5A19C8F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Bucur, Maria. 2005 [2002]. Eugenie şi modernizare în România interbelică. Iaşi: Polirom. </w:t>
            </w:r>
            <w:r>
              <w:tab/>
            </w:r>
          </w:p>
          <w:p w14:paraId="7BACC0D9" w14:textId="13E0DDD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04A2568D" w14:textId="5843AAF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De Beauvoir, Simone. 2004 [1949]. Al doilea sex. Bucureşti: Editura Univers.</w:t>
            </w:r>
          </w:p>
          <w:p w14:paraId="790EC0D3" w14:textId="4FE1EBF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FFB60F1" w14:textId="542DCEC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Elias, Norbert. 2002. Procesul civilizării: cercetări sociogenetice şi psihogenetice. Vol 1: Transformări ale conduitei în straturile laice superioare ale lumii occidentale. Iaşi: Polirom.</w:t>
            </w:r>
          </w:p>
          <w:p w14:paraId="32B37C46" w14:textId="7D54B60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57DC638" w14:textId="29F51AB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Gellner, Ernest. 1997 [1983]. Națiuni și naționalism: noi perspective asupra trecutului. București: Antet.</w:t>
            </w:r>
          </w:p>
          <w:p w14:paraId="02085909" w14:textId="0CC0A76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7900D71" w14:textId="73BFD2E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Guga, Ștefan. 2015. Sociologia istorică a lui Henri Stahl. Cluj: Tact.</w:t>
            </w:r>
          </w:p>
          <w:p w14:paraId="4DC3ADFD" w14:textId="7536A1B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875C79E" w14:textId="5295FF2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Ritzer, George. 2003 [1993]. McDonaldizarea societăţii. București: comunicare.ro</w:t>
            </w:r>
          </w:p>
          <w:p w14:paraId="6E91B29D" w14:textId="65A768E6"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 xml:space="preserve"> </w:t>
            </w:r>
          </w:p>
          <w:p w14:paraId="79C31730" w14:textId="49F14B6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Giddens, Anthony. 2000 [1992]. Transformarea intimităţii. Sexualitatea, dragostea şi erotismul în societăţile moderne. Bucureşti: Antet.</w:t>
            </w:r>
          </w:p>
          <w:p w14:paraId="70E4E525" w14:textId="471E1CB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21E0B96C" w14:textId="6E7D213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Kligman, Gail. 2000 [1998]. Politica duplicităţii: controlul reproducerii în România lui Ceauşescu. Bucureşti: Humanitas. </w:t>
            </w:r>
          </w:p>
          <w:p w14:paraId="1B7D3B74" w14:textId="0A270B1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D90C36B" w14:textId="1AEF763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Kligman, Gail şi Katherine Verdery. 2015 [2011]. Ţăranii sub asediu: colectivizarea agriculturii în România (1949-1962). Iaşi, Bucureşti: Polirom.</w:t>
            </w:r>
          </w:p>
          <w:p w14:paraId="061B13E9" w14:textId="23AD226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C5950FA" w14:textId="306D331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Livezeanu, Irina. 1998 [1995]. Cultură şi naţionalism în România Mare : 1918-1930. Iaşi: Institutul European.</w:t>
            </w:r>
          </w:p>
          <w:p w14:paraId="133091D4" w14:textId="10CC067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45940B5" w14:textId="37EC442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Măruță, Mihnea. 2012. Identitatea virtuală. Bucuresști: Humanitas.</w:t>
            </w:r>
          </w:p>
          <w:p w14:paraId="25D69702" w14:textId="5EEB4C9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3F027D1" w14:textId="15D7410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Poenaru, Florin. 2017. Locuri comune: clasă, anticomunism, stânga. Cluj: Tact.</w:t>
            </w:r>
          </w:p>
          <w:p w14:paraId="4692F7A9" w14:textId="3940F1B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210BB634" w14:textId="451534E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Polanyi, Karl. 2013 [1945]. Marea transformare: originile politice și economice ale epocii noastre. Cluj-Napoca: Tact.</w:t>
            </w:r>
          </w:p>
          <w:p w14:paraId="7F0FB58C" w14:textId="0A3A13F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9037BF6" w14:textId="16F041C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Rotariu, Traian şi Vergil Voineagu (coord.). 2012. Inerție și schimbare. Iaşi: Polirom.</w:t>
            </w:r>
          </w:p>
          <w:p w14:paraId="395B99AC" w14:textId="720AA94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FE75844" w14:textId="7F1AAB1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Văcărescu, T. E. şi Rostaş, Zoltan. 2008. Femei povestind: Cealaltă jumătate a istoriei. Bucureşti: Ed. Curtea Veche</w:t>
            </w:r>
          </w:p>
          <w:p w14:paraId="29EAE765" w14:textId="3F72D2FB"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443F61D" w14:textId="1B422C5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Verdery, Katherine. 2003 [1996]. Socialismul – ce a fost si ce urmează? Iași: Institutul European.</w:t>
            </w:r>
          </w:p>
          <w:p w14:paraId="00E3CF22" w14:textId="75A4B19B" w:rsidR="17F47B98" w:rsidRDefault="17F47B98" w:rsidP="17F47B98">
            <w:pPr>
              <w:spacing w:after="0" w:line="240" w:lineRule="auto"/>
              <w:rPr>
                <w:rFonts w:ascii="Cambria" w:eastAsia="Cambria" w:hAnsi="Cambria" w:cs="Cambria"/>
                <w:sz w:val="20"/>
                <w:szCs w:val="20"/>
              </w:rPr>
            </w:pPr>
          </w:p>
        </w:tc>
      </w:tr>
      <w:tr w:rsidR="17F47B98" w14:paraId="6C4D51EB" w14:textId="77777777" w:rsidTr="17F47B98">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16DEC" w14:textId="6953FF3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8.2 Seminar / laborator</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6B7BDD7" w14:textId="2EAEF3F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Metode de predare</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A6C38" w14:textId="7CC28AA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Observații</w:t>
            </w:r>
          </w:p>
        </w:tc>
      </w:tr>
      <w:tr w:rsidR="17F47B98" w14:paraId="1215A30C" w14:textId="77777777" w:rsidTr="17F47B98">
        <w:trPr>
          <w:trHeight w:val="300"/>
        </w:trPr>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810407" w14:textId="7B26A19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1 - întâlnire administrativă, discuție introductivă  </w:t>
            </w:r>
          </w:p>
          <w:p w14:paraId="6CC07953" w14:textId="4DDD6FB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941324A" w14:textId="5BD95A5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2– Johnson, Alan.  Pădurea, copacii și acel lucru în plus. </w:t>
            </w:r>
          </w:p>
          <w:p w14:paraId="342B8660" w14:textId="4EAD31E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30D52E36" w14:textId="3E986EB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3 - Mills, C. Wright. Imaginația sociologică. </w:t>
            </w:r>
          </w:p>
          <w:p w14:paraId="2EB15CBE" w14:textId="6FC0236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3493EE5" w14:textId="10B56F2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4 – Goffman, Erving. Viața cotidiană ca spectacol. </w:t>
            </w:r>
          </w:p>
          <w:p w14:paraId="6FA929BF" w14:textId="5D5B4110"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9CDBAFE" w14:textId="0D792E8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5– Berger, Peter și Thomas Luckmann. Construcția socială a realității. </w:t>
            </w:r>
          </w:p>
          <w:p w14:paraId="0802A9F9" w14:textId="0414B467"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68010942" w14:textId="51FD28D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6 TEST PARŢIAL – Data susţinerii testului va fi comunicată ulterior în cadrul seminarului. În această săptămână nu se ţin seminarii! </w:t>
            </w:r>
          </w:p>
          <w:p w14:paraId="55811569" w14:textId="663BA99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7EBD8AB0" w14:textId="4A758C0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7 Giddens: Munca și viața economică – încep prezentările proiectelor! </w:t>
            </w:r>
          </w:p>
          <w:p w14:paraId="6D0DAF55" w14:textId="5A84A44A"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Eric Wolf. Moduri de Producție </w:t>
            </w:r>
          </w:p>
          <w:p w14:paraId="545CECB9" w14:textId="22582E0C"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B3AFCD7" w14:textId="4CEC06F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8 Giddens: Guvernul, puterea politică și războiul </w:t>
            </w:r>
          </w:p>
          <w:p w14:paraId="7B68E03B" w14:textId="5B4EABE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5AA08EE7" w14:textId="1CAF699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02C01B58" w14:textId="6E7955A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9 (22 - 26/11/2021) Giddens: Schimbările globale și criza ecologică </w:t>
            </w:r>
          </w:p>
          <w:p w14:paraId="66161771" w14:textId="3445075B"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711022BE" w14:textId="4896D289"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5F476696" w14:textId="6C371B1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10 Giddens: Educația </w:t>
            </w:r>
          </w:p>
          <w:p w14:paraId="2EF1F1C4" w14:textId="2E845E8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16F78839" w14:textId="4CB84B7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4BF36027" w14:textId="458004DF"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11 Giddens: Genul și sexualitate </w:t>
            </w:r>
          </w:p>
          <w:p w14:paraId="6A106BFE" w14:textId="7CBEECF1"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2BFB2079" w14:textId="1B7B977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603A40D4" w14:textId="726E073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12 Giddens: Apartenență etnică și rasa </w:t>
            </w:r>
          </w:p>
          <w:p w14:paraId="07CB86F1" w14:textId="26208B92"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2693A369" w14:textId="264F4DE5"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1D6F67D0" w14:textId="2D29656E"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Săptămâna 13 Giddens: Mass Media și Cultura populară </w:t>
            </w:r>
          </w:p>
          <w:p w14:paraId="35319888" w14:textId="2C5EFEC3"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+text secundar </w:t>
            </w:r>
          </w:p>
          <w:p w14:paraId="297A880C" w14:textId="471CCA48"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t xml:space="preserve"> </w:t>
            </w:r>
          </w:p>
          <w:p w14:paraId="01508574" w14:textId="149DFF94"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Săptămâna 14 TEST PARŢIAL – Data susţinerii testului va fi comunicată ulterior în cadrul seminarului. În această săptămână nu se ţin seminarii!</w:t>
            </w:r>
          </w:p>
          <w:p w14:paraId="6E520947" w14:textId="1C6BEAC3" w:rsidR="17F47B98" w:rsidRDefault="17F47B98" w:rsidP="17F47B98">
            <w:pPr>
              <w:spacing w:after="0" w:line="240" w:lineRule="auto"/>
              <w:rPr>
                <w:rFonts w:ascii="Cambria" w:eastAsia="Cambria" w:hAnsi="Cambria" w:cs="Cambria"/>
                <w:sz w:val="20"/>
                <w:szCs w:val="20"/>
              </w:rPr>
            </w:pP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5425C94" w14:textId="15D5CB8D" w:rsidR="17F47B98" w:rsidRDefault="17F47B98" w:rsidP="17F47B98">
            <w:pPr>
              <w:spacing w:after="0" w:line="240" w:lineRule="auto"/>
              <w:rPr>
                <w:rFonts w:ascii="Cambria" w:eastAsia="Cambria" w:hAnsi="Cambria" w:cs="Cambria"/>
                <w:sz w:val="20"/>
                <w:szCs w:val="20"/>
              </w:rPr>
            </w:pPr>
            <w:r w:rsidRPr="17F47B98">
              <w:rPr>
                <w:rFonts w:ascii="Cambria" w:eastAsia="Cambria" w:hAnsi="Cambria" w:cs="Cambria"/>
                <w:sz w:val="20"/>
                <w:szCs w:val="20"/>
              </w:rPr>
              <w:lastRenderedPageBreak/>
              <w:t>Analiză și interpretare de text; dialog tematizat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64B4BF" w14:textId="36D64686" w:rsidR="17F47B98" w:rsidRDefault="17F47B98" w:rsidP="17F47B98">
            <w:pPr>
              <w:spacing w:after="0" w:line="240" w:lineRule="auto"/>
              <w:rPr>
                <w:rFonts w:ascii="Cambria" w:eastAsia="Cambria" w:hAnsi="Cambria" w:cs="Cambria"/>
                <w:sz w:val="20"/>
                <w:szCs w:val="20"/>
              </w:rPr>
            </w:pPr>
          </w:p>
        </w:tc>
      </w:tr>
      <w:tr w:rsidR="17F47B98" w14:paraId="6321BD3B" w14:textId="77777777" w:rsidTr="17F47B98">
        <w:trPr>
          <w:trHeight w:val="300"/>
        </w:trPr>
        <w:tc>
          <w:tcPr>
            <w:tcW w:w="1045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3B9405C" w14:textId="4D2DBA19" w:rsidR="17F47B98" w:rsidRDefault="17F47B98" w:rsidP="17F47B98">
            <w:pPr>
              <w:tabs>
                <w:tab w:val="left" w:pos="2715"/>
              </w:tabs>
              <w:spacing w:after="0" w:line="240" w:lineRule="auto"/>
              <w:rPr>
                <w:rFonts w:ascii="Cambria" w:eastAsia="Cambria" w:hAnsi="Cambria" w:cs="Cambria"/>
                <w:sz w:val="20"/>
                <w:szCs w:val="20"/>
              </w:rPr>
            </w:pPr>
            <w:r w:rsidRPr="17F47B98">
              <w:rPr>
                <w:rFonts w:ascii="Cambria" w:eastAsia="Cambria" w:hAnsi="Cambria" w:cs="Cambria"/>
                <w:sz w:val="20"/>
                <w:szCs w:val="20"/>
              </w:rPr>
              <w:t>Bibliografie – ca la curs</w:t>
            </w:r>
          </w:p>
          <w:p w14:paraId="5BB0D39A" w14:textId="4CBD9A64" w:rsidR="17F47B98" w:rsidRDefault="17F47B98" w:rsidP="17F47B98">
            <w:pPr>
              <w:tabs>
                <w:tab w:val="left" w:pos="2715"/>
              </w:tabs>
              <w:spacing w:after="0" w:line="240" w:lineRule="auto"/>
              <w:rPr>
                <w:rFonts w:ascii="Cambria" w:eastAsia="Cambria" w:hAnsi="Cambria" w:cs="Cambria"/>
                <w:sz w:val="20"/>
                <w:szCs w:val="20"/>
              </w:rPr>
            </w:pPr>
          </w:p>
        </w:tc>
      </w:tr>
    </w:tbl>
    <w:p w14:paraId="044EE2A8" w14:textId="68309620" w:rsidR="00996E5F" w:rsidRDefault="00996E5F" w:rsidP="17F47B98">
      <w:pPr>
        <w:spacing w:after="0"/>
        <w:rPr>
          <w:rFonts w:ascii="Cambria" w:eastAsia="Cambria" w:hAnsi="Cambria" w:cs="Cambria"/>
          <w:color w:val="000000" w:themeColor="text1"/>
          <w:sz w:val="20"/>
          <w:szCs w:val="20"/>
        </w:rPr>
      </w:pPr>
    </w:p>
    <w:p w14:paraId="19E70A70" w14:textId="5EF92DC9" w:rsidR="00996E5F" w:rsidRDefault="1CE7CC39" w:rsidP="17F47B98">
      <w:pPr>
        <w:spacing w:after="0" w:line="240" w:lineRule="auto"/>
        <w:ind w:left="-426"/>
        <w:rPr>
          <w:rFonts w:ascii="Cambria" w:eastAsia="Cambria" w:hAnsi="Cambria" w:cs="Cambria"/>
          <w:color w:val="000000" w:themeColor="text1"/>
          <w:sz w:val="20"/>
          <w:szCs w:val="20"/>
        </w:rPr>
      </w:pPr>
      <w:r w:rsidRPr="17F47B98">
        <w:rPr>
          <w:rFonts w:ascii="Cambria" w:eastAsia="Cambria" w:hAnsi="Cambria" w:cs="Cambria"/>
          <w:b/>
          <w:bCs/>
          <w:color w:val="000000" w:themeColor="text1"/>
          <w:sz w:val="20"/>
          <w:szCs w:val="20"/>
        </w:rPr>
        <w:t>9. Coroborarea conținuturilor disciplinei cu așteptările reprezentanților comunității epistemice, asociațiilor profesionale și angajatori reprezentativi din domeniul aferent programului</w:t>
      </w:r>
    </w:p>
    <w:p w14:paraId="117F0AC0" w14:textId="533A04E5" w:rsidR="00996E5F" w:rsidRDefault="1CE7CC39" w:rsidP="17F47B98">
      <w:pPr>
        <w:pStyle w:val="ListParagraph"/>
        <w:numPr>
          <w:ilvl w:val="0"/>
          <w:numId w:val="1"/>
        </w:numPr>
        <w:spacing w:before="120" w:after="0" w:line="240" w:lineRule="auto"/>
        <w:ind w:left="714" w:hanging="357"/>
        <w:rPr>
          <w:rFonts w:ascii="Cambria" w:eastAsia="Cambria" w:hAnsi="Cambria" w:cs="Cambria"/>
          <w:color w:val="000000" w:themeColor="text1"/>
          <w:sz w:val="20"/>
          <w:szCs w:val="20"/>
        </w:rPr>
      </w:pPr>
      <w:r w:rsidRPr="17F47B98">
        <w:rPr>
          <w:rFonts w:ascii="Cambria" w:eastAsia="Cambria" w:hAnsi="Cambria" w:cs="Cambria"/>
          <w:color w:val="000000" w:themeColor="text1"/>
          <w:sz w:val="20"/>
          <w:szCs w:val="20"/>
        </w:rPr>
        <w:t>Disciplina este crucială pentru înțelegerea funcționării oricărui domeniu al socialului sau câmp social. În ce privește raportul cu comunitatea științifică, acest curs conține tematica și bibliografia adecvate istoricului disciplinei și profesiei, precum și a ultimelor contribuții profesionale. Pentru angajatorii reprezentativi, acest curs aduce fundamentele care fac studenții ce îl urmează capabili să funcționeze la un nivel bun în orice domeniu.</w:t>
      </w:r>
    </w:p>
    <w:p w14:paraId="40EBD2A1" w14:textId="317C7DEB" w:rsidR="00996E5F" w:rsidRDefault="00996E5F" w:rsidP="17F47B98">
      <w:pPr>
        <w:spacing w:after="0"/>
        <w:rPr>
          <w:rFonts w:ascii="Cambria" w:eastAsia="Cambria" w:hAnsi="Cambria" w:cs="Cambria"/>
          <w:color w:val="000000" w:themeColor="text1"/>
          <w:sz w:val="20"/>
          <w:szCs w:val="20"/>
        </w:rPr>
      </w:pPr>
    </w:p>
    <w:p w14:paraId="25B67066" w14:textId="53CC29B5" w:rsidR="00996E5F" w:rsidRDefault="1CE7CC39" w:rsidP="17F47B98">
      <w:pPr>
        <w:spacing w:after="0"/>
        <w:rPr>
          <w:rFonts w:ascii="Cambria" w:eastAsia="Cambria" w:hAnsi="Cambria" w:cs="Cambria"/>
          <w:color w:val="000000" w:themeColor="text1"/>
          <w:sz w:val="20"/>
          <w:szCs w:val="20"/>
        </w:rPr>
      </w:pPr>
      <w:r w:rsidRPr="17F47B98">
        <w:rPr>
          <w:rFonts w:ascii="Cambria" w:eastAsia="Cambria" w:hAnsi="Cambria" w:cs="Cambria"/>
          <w:b/>
          <w:bCs/>
          <w:color w:val="000000" w:themeColor="text1"/>
          <w:sz w:val="20"/>
          <w:szCs w:val="20"/>
          <w:lang w:val="ro"/>
        </w:rPr>
        <w:t>10. Evaluare</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40"/>
        <w:gridCol w:w="2745"/>
        <w:gridCol w:w="3330"/>
        <w:gridCol w:w="1710"/>
      </w:tblGrid>
      <w:tr w:rsidR="17F47B98" w14:paraId="097C77EE" w14:textId="77777777" w:rsidTr="17F47B98">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6FC35790" w14:textId="0FBD1A10"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Tip activitate</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8F95334" w14:textId="36B814D0" w:rsidR="17F47B98" w:rsidRDefault="17F47B98" w:rsidP="17F47B98">
            <w:pPr>
              <w:spacing w:after="0"/>
              <w:ind w:left="46" w:right="-154"/>
              <w:rPr>
                <w:rFonts w:ascii="Cambria" w:eastAsia="Cambria" w:hAnsi="Cambria" w:cs="Cambria"/>
                <w:color w:val="000000" w:themeColor="text1"/>
                <w:sz w:val="20"/>
                <w:szCs w:val="20"/>
              </w:rPr>
            </w:pPr>
            <w:r w:rsidRPr="17F47B98">
              <w:rPr>
                <w:rFonts w:ascii="Cambria" w:eastAsia="Cambria" w:hAnsi="Cambria" w:cs="Cambria"/>
                <w:color w:val="000000" w:themeColor="text1"/>
                <w:sz w:val="20"/>
                <w:szCs w:val="20"/>
                <w:lang w:val="ro"/>
              </w:rPr>
              <w:t>10.1 Criterii de evaluare</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1BE2EF5F" w14:textId="5326041A"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10.2 Metode de evaluare</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44B348D7" w14:textId="5156F577"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10.3 Pondere din nota finală</w:t>
            </w:r>
          </w:p>
        </w:tc>
      </w:tr>
      <w:tr w:rsidR="17F47B98" w14:paraId="21EFA2F7" w14:textId="77777777" w:rsidTr="17F47B98">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28E27954" w14:textId="41B6DB78"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10.4 Curs</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446B261" w14:textId="6391D924" w:rsidR="17F47B98" w:rsidRDefault="17F47B98" w:rsidP="17F47B98">
            <w:pPr>
              <w:spacing w:after="0"/>
              <w:rPr>
                <w:rFonts w:ascii="Cambria" w:eastAsia="Cambria" w:hAnsi="Cambria" w:cs="Cambria"/>
                <w:color w:val="000000" w:themeColor="text1"/>
                <w:sz w:val="20"/>
                <w:szCs w:val="20"/>
              </w:rPr>
            </w:pPr>
            <w:r w:rsidRPr="17F47B98">
              <w:rPr>
                <w:rFonts w:ascii="Cambria" w:eastAsia="Cambria" w:hAnsi="Cambria" w:cs="Cambria"/>
                <w:color w:val="000000" w:themeColor="text1"/>
                <w:sz w:val="20"/>
                <w:szCs w:val="20"/>
                <w:lang w:val="ro"/>
              </w:rPr>
              <w:t>Cunoaștere și înțelegere concepte și teorii discutate; parcurgerea critică a lecturilor obligatorii; capacitate de argumentare, claritate, formare de enunțuri logice și coerente; capacitatea de a face legături între cele de mai sus.</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07820E9D" w14:textId="7557092D"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examen scris în sesiune, constând într-un eseu scurt pe o temă dată (maximum doua pagini/ o foaie A4), discutată în cadrul tematicilor de la curs. Studenții au la dispoziție 1h30min (90 de minute) pentru a rezolva subiectul.</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4906949F" w14:textId="5A131952"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50%</w:t>
            </w:r>
          </w:p>
        </w:tc>
      </w:tr>
      <w:tr w:rsidR="17F47B98" w14:paraId="59B130E2" w14:textId="77777777" w:rsidTr="17F47B98">
        <w:trPr>
          <w:trHeight w:val="300"/>
        </w:trPr>
        <w:tc>
          <w:tcPr>
            <w:tcW w:w="2640" w:type="dxa"/>
            <w:tcBorders>
              <w:top w:val="single" w:sz="6" w:space="0" w:color="auto"/>
              <w:left w:val="single" w:sz="6" w:space="0" w:color="auto"/>
              <w:bottom w:val="single" w:sz="6" w:space="0" w:color="auto"/>
              <w:right w:val="single" w:sz="6" w:space="0" w:color="auto"/>
            </w:tcBorders>
            <w:tcMar>
              <w:left w:w="105" w:type="dxa"/>
              <w:right w:w="105" w:type="dxa"/>
            </w:tcMar>
          </w:tcPr>
          <w:p w14:paraId="5E82FFF8" w14:textId="41B68D91" w:rsidR="17F47B98" w:rsidRDefault="17F47B98" w:rsidP="17F47B98">
            <w:pPr>
              <w:spacing w:after="0"/>
              <w:ind w:right="-150"/>
              <w:rPr>
                <w:rFonts w:ascii="Cambria" w:eastAsia="Cambria" w:hAnsi="Cambria" w:cs="Cambria"/>
                <w:sz w:val="20"/>
                <w:szCs w:val="20"/>
              </w:rPr>
            </w:pPr>
            <w:r w:rsidRPr="17F47B98">
              <w:rPr>
                <w:rFonts w:ascii="Cambria" w:eastAsia="Cambria" w:hAnsi="Cambria" w:cs="Cambria"/>
                <w:sz w:val="20"/>
                <w:szCs w:val="20"/>
                <w:lang w:val="ro"/>
              </w:rPr>
              <w:t>10.5 Seminar/laborator</w:t>
            </w:r>
          </w:p>
        </w:tc>
        <w:tc>
          <w:tcPr>
            <w:tcW w:w="27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103C08F" w14:textId="4280C9B9"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 xml:space="preserve"> </w:t>
            </w:r>
          </w:p>
          <w:p w14:paraId="2F05A5DF" w14:textId="71AAC68B" w:rsidR="17F47B98" w:rsidRDefault="17F47B98" w:rsidP="17F47B98">
            <w:pPr>
              <w:spacing w:after="0"/>
              <w:rPr>
                <w:rFonts w:ascii="Cambria" w:eastAsia="Cambria" w:hAnsi="Cambria" w:cs="Cambria"/>
                <w:color w:val="000000" w:themeColor="text1"/>
                <w:sz w:val="20"/>
                <w:szCs w:val="20"/>
              </w:rPr>
            </w:pPr>
            <w:r w:rsidRPr="17F47B98">
              <w:rPr>
                <w:rFonts w:ascii="Cambria" w:eastAsia="Cambria" w:hAnsi="Cambria" w:cs="Cambria"/>
                <w:color w:val="000000" w:themeColor="text1"/>
                <w:sz w:val="20"/>
                <w:szCs w:val="20"/>
                <w:lang w:val="ro"/>
              </w:rPr>
              <w:t>Prezență, Participare activă la seminar, lecturi, prezentări de seminar</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tcPr>
          <w:p w14:paraId="7E6C8803" w14:textId="6F3615E7"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 xml:space="preserve">Prezență 1 punct  </w:t>
            </w:r>
          </w:p>
          <w:p w14:paraId="7BB922F6" w14:textId="5C0DBAFD"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 xml:space="preserve">Prezentare individuală 2 puncte </w:t>
            </w:r>
          </w:p>
          <w:p w14:paraId="7F9192D0" w14:textId="669B3687"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Test 1/Parțial 1 punct (grilă + întrebare liberă)</w:t>
            </w:r>
          </w:p>
          <w:p w14:paraId="67C7D9ED" w14:textId="00C72A12"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Test 2/Parțial 1 punct (grilă + întrebare liberă)</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39D0791E" w14:textId="58BDE3A3"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50%</w:t>
            </w:r>
          </w:p>
        </w:tc>
      </w:tr>
      <w:tr w:rsidR="17F47B98" w14:paraId="7EAB630D" w14:textId="77777777" w:rsidTr="17F47B98">
        <w:trPr>
          <w:trHeight w:val="300"/>
        </w:trPr>
        <w:tc>
          <w:tcPr>
            <w:tcW w:w="1042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0D9F4BBD" w14:textId="49B8B73D" w:rsidR="17F47B98" w:rsidRDefault="17F47B98" w:rsidP="17F47B98">
            <w:pPr>
              <w:spacing w:after="0"/>
              <w:rPr>
                <w:rFonts w:ascii="Cambria" w:eastAsia="Cambria" w:hAnsi="Cambria" w:cs="Cambria"/>
                <w:sz w:val="20"/>
                <w:szCs w:val="20"/>
              </w:rPr>
            </w:pPr>
            <w:r w:rsidRPr="17F47B98">
              <w:rPr>
                <w:rFonts w:ascii="Cambria" w:eastAsia="Cambria" w:hAnsi="Cambria" w:cs="Cambria"/>
                <w:sz w:val="20"/>
                <w:szCs w:val="20"/>
                <w:lang w:val="ro"/>
              </w:rPr>
              <w:t>10.6 Standard minim de performanţă</w:t>
            </w:r>
          </w:p>
        </w:tc>
      </w:tr>
      <w:tr w:rsidR="17F47B98" w14:paraId="4192AFCD" w14:textId="77777777" w:rsidTr="17F47B98">
        <w:trPr>
          <w:trHeight w:val="300"/>
        </w:trPr>
        <w:tc>
          <w:tcPr>
            <w:tcW w:w="1042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16606D7" w14:textId="26247D7B" w:rsidR="17F47B98" w:rsidRDefault="17F47B98" w:rsidP="17F47B98">
            <w:pPr>
              <w:spacing w:after="200" w:line="276" w:lineRule="auto"/>
              <w:rPr>
                <w:rFonts w:ascii="Cambria" w:eastAsia="Cambria" w:hAnsi="Cambria" w:cs="Cambria"/>
                <w:sz w:val="20"/>
                <w:szCs w:val="20"/>
              </w:rPr>
            </w:pPr>
            <w:r w:rsidRPr="17F47B98">
              <w:rPr>
                <w:rFonts w:ascii="Cambria" w:eastAsia="Cambria" w:hAnsi="Cambria" w:cs="Cambria"/>
                <w:sz w:val="20"/>
                <w:szCs w:val="20"/>
                <w:lang w:val="ro"/>
              </w:rPr>
              <w:t>Pentru promovare studentul trebuie să obţină minim 5 puncte din max. 10 puncte.</w:t>
            </w:r>
          </w:p>
          <w:p w14:paraId="62A16336" w14:textId="6A4741E0" w:rsidR="17F47B98" w:rsidRDefault="17F47B98" w:rsidP="17F47B98">
            <w:pPr>
              <w:pStyle w:val="Heading2"/>
              <w:spacing w:before="0" w:after="0"/>
              <w:jc w:val="both"/>
              <w:rPr>
                <w:rFonts w:ascii="Cambria" w:eastAsia="Cambria" w:hAnsi="Cambria" w:cs="Cambria"/>
                <w:color w:val="000000" w:themeColor="text1"/>
                <w:sz w:val="20"/>
                <w:szCs w:val="20"/>
              </w:rPr>
            </w:pPr>
            <w:r w:rsidRPr="17F47B98">
              <w:rPr>
                <w:rFonts w:ascii="Cambria" w:eastAsia="Cambria" w:hAnsi="Cambria" w:cs="Cambria"/>
                <w:color w:val="000000" w:themeColor="text1"/>
                <w:sz w:val="20"/>
                <w:szCs w:val="20"/>
                <w:lang w:val="ro"/>
              </w:rPr>
              <w:t xml:space="preserve">Plagiatul va fi sancționat conform reglementărilor universitare, inclusiv prin neacordarea punctajului pentru lucrarea plagiată. </w:t>
            </w:r>
          </w:p>
          <w:p w14:paraId="5D7F3D12" w14:textId="2A264300" w:rsidR="17F47B98" w:rsidRDefault="17F47B98" w:rsidP="17F47B98">
            <w:pPr>
              <w:spacing w:after="0"/>
              <w:rPr>
                <w:rFonts w:ascii="Cambria" w:eastAsia="Cambria" w:hAnsi="Cambria" w:cs="Cambria"/>
                <w:sz w:val="20"/>
                <w:szCs w:val="20"/>
              </w:rPr>
            </w:pPr>
            <w:r w:rsidRPr="17F47B98">
              <w:rPr>
                <w:rFonts w:ascii="Cambria" w:eastAsia="Cambria" w:hAnsi="Cambria" w:cs="Cambria"/>
                <w:i/>
                <w:iCs/>
                <w:sz w:val="20"/>
                <w:szCs w:val="20"/>
                <w:lang w:val="ro"/>
              </w:rPr>
              <w:t xml:space="preserve"> </w:t>
            </w:r>
          </w:p>
        </w:tc>
      </w:tr>
    </w:tbl>
    <w:p w14:paraId="606B50C8" w14:textId="43A3B97E" w:rsidR="00996E5F" w:rsidRDefault="00996E5F" w:rsidP="17F47B98">
      <w:pPr>
        <w:spacing w:after="0"/>
        <w:rPr>
          <w:rFonts w:ascii="Cambria" w:eastAsia="Cambria" w:hAnsi="Cambria" w:cs="Cambria"/>
          <w:color w:val="000000" w:themeColor="text1"/>
          <w:sz w:val="20"/>
          <w:szCs w:val="20"/>
        </w:rPr>
      </w:pPr>
    </w:p>
    <w:p w14:paraId="4DD517C8" w14:textId="750BB7F3" w:rsidR="00996E5F" w:rsidRDefault="1CE7CC39" w:rsidP="17F47B98">
      <w:pPr>
        <w:spacing w:after="0"/>
        <w:rPr>
          <w:rFonts w:ascii="Cambria" w:eastAsia="Cambria" w:hAnsi="Cambria" w:cs="Cambria"/>
          <w:color w:val="000000" w:themeColor="text1"/>
          <w:sz w:val="20"/>
          <w:szCs w:val="20"/>
        </w:rPr>
      </w:pPr>
      <w:r w:rsidRPr="17F47B98">
        <w:rPr>
          <w:rFonts w:ascii="Cambria" w:eastAsia="Cambria" w:hAnsi="Cambria" w:cs="Cambria"/>
          <w:b/>
          <w:bCs/>
          <w:color w:val="000000" w:themeColor="text1"/>
          <w:sz w:val="20"/>
          <w:szCs w:val="20"/>
        </w:rPr>
        <w:t>11. Etichete ODD (Obiective de Dezvoltare Durabilă / Sustainable Development Goals)</w:t>
      </w:r>
      <w:r w:rsidRPr="17F47B98">
        <w:rPr>
          <w:rFonts w:ascii="Cambria" w:eastAsia="Cambria" w:hAnsi="Cambria" w:cs="Cambria"/>
          <w:b/>
          <w:bCs/>
          <w:color w:val="000000" w:themeColor="text1"/>
          <w:sz w:val="20"/>
          <w:szCs w:val="20"/>
          <w:vertAlign w:val="superscript"/>
        </w:rPr>
        <w:t>1</w:t>
      </w:r>
    </w:p>
    <w:tbl>
      <w:tblPr>
        <w:tblStyle w:val="TableGrid"/>
        <w:tblW w:w="10363" w:type="dxa"/>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5"/>
        <w:gridCol w:w="9208"/>
      </w:tblGrid>
      <w:tr w:rsidR="17F47B98" w14:paraId="17918250" w14:textId="77777777" w:rsidTr="0012198B">
        <w:trPr>
          <w:trHeight w:val="300"/>
        </w:trPr>
        <w:tc>
          <w:tcPr>
            <w:tcW w:w="1155" w:type="dxa"/>
            <w:tcMar>
              <w:left w:w="105" w:type="dxa"/>
              <w:right w:w="105" w:type="dxa"/>
            </w:tcMar>
            <w:vAlign w:val="center"/>
          </w:tcPr>
          <w:p w14:paraId="65EC2A69" w14:textId="09FC4D99" w:rsidR="17F47B98" w:rsidRDefault="0012198B" w:rsidP="17F47B98">
            <w:pPr>
              <w:rPr>
                <w:rFonts w:ascii="Cambria" w:eastAsia="Cambria" w:hAnsi="Cambria" w:cs="Cambria"/>
                <w:sz w:val="24"/>
                <w:szCs w:val="24"/>
              </w:rPr>
            </w:pPr>
            <w:r w:rsidRPr="00E027F6">
              <w:rPr>
                <w:rFonts w:ascii="Cambria" w:hAnsi="Cambria"/>
                <w:noProof/>
              </w:rPr>
              <w:drawing>
                <wp:inline distT="0" distB="0" distL="0" distR="0" wp14:anchorId="2F39AA2B" wp14:editId="52420751">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208" w:type="dxa"/>
            <w:tcMar>
              <w:left w:w="105" w:type="dxa"/>
              <w:right w:w="105" w:type="dxa"/>
            </w:tcMar>
            <w:vAlign w:val="center"/>
          </w:tcPr>
          <w:p w14:paraId="465A2FDE" w14:textId="1CF1560A" w:rsidR="17F47B98" w:rsidRDefault="17F47B98" w:rsidP="17F47B98">
            <w:pPr>
              <w:rPr>
                <w:rFonts w:ascii="Cambria" w:eastAsia="Cambria" w:hAnsi="Cambria" w:cs="Cambria"/>
                <w:sz w:val="24"/>
                <w:szCs w:val="24"/>
              </w:rPr>
            </w:pPr>
            <w:r w:rsidRPr="17F47B98">
              <w:rPr>
                <w:rFonts w:ascii="Cambria" w:eastAsia="Cambria" w:hAnsi="Cambria" w:cs="Cambria"/>
                <w:sz w:val="24"/>
                <w:szCs w:val="24"/>
              </w:rPr>
              <w:t>Eticheta generală pentru Dezvoltare durabilă</w:t>
            </w:r>
          </w:p>
        </w:tc>
      </w:tr>
    </w:tbl>
    <w:p w14:paraId="65FB692C" w14:textId="3BAF78AB" w:rsidR="00996E5F" w:rsidRDefault="00996E5F" w:rsidP="17F47B98">
      <w:pPr>
        <w:spacing w:after="0"/>
        <w:rPr>
          <w:rFonts w:ascii="Cambria" w:eastAsia="Cambria" w:hAnsi="Cambria" w:cs="Cambria"/>
          <w:color w:val="000000" w:themeColor="text1"/>
          <w:sz w:val="20"/>
          <w:szCs w:val="20"/>
        </w:rPr>
      </w:pPr>
    </w:p>
    <w:p w14:paraId="48B93148" w14:textId="32742E32" w:rsidR="00996E5F" w:rsidRDefault="00996E5F" w:rsidP="17F47B98">
      <w:pPr>
        <w:spacing w:after="0"/>
        <w:rPr>
          <w:rFonts w:ascii="Cambria" w:eastAsia="Cambria" w:hAnsi="Cambria" w:cs="Cambria"/>
          <w:color w:val="000000" w:themeColor="text1"/>
          <w:sz w:val="20"/>
          <w:szCs w:val="20"/>
        </w:rPr>
      </w:pPr>
    </w:p>
    <w:p w14:paraId="38E3BC05" w14:textId="61B8FA3B" w:rsidR="00996E5F" w:rsidRDefault="00996E5F" w:rsidP="17F47B98">
      <w:pPr>
        <w:spacing w:after="0"/>
        <w:rPr>
          <w:rFonts w:ascii="Cambria" w:eastAsia="Cambria" w:hAnsi="Cambria" w:cs="Cambria"/>
          <w:color w:val="000000" w:themeColor="text1"/>
          <w:sz w:val="20"/>
          <w:szCs w:val="20"/>
        </w:rPr>
      </w:pPr>
    </w:p>
    <w:tbl>
      <w:tblPr>
        <w:tblStyle w:val="TableGrid"/>
        <w:tblW w:w="0" w:type="auto"/>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3825"/>
        <w:gridCol w:w="3105"/>
      </w:tblGrid>
      <w:tr w:rsidR="17F47B98" w14:paraId="782899B0" w14:textId="77777777" w:rsidTr="17F47B98">
        <w:trPr>
          <w:trHeight w:val="300"/>
        </w:trPr>
        <w:tc>
          <w:tcPr>
            <w:tcW w:w="3540" w:type="dxa"/>
            <w:tcBorders>
              <w:top w:val="nil"/>
              <w:left w:val="nil"/>
              <w:bottom w:val="nil"/>
              <w:right w:val="nil"/>
            </w:tcBorders>
            <w:shd w:val="clear" w:color="auto" w:fill="FFFFFF" w:themeFill="background1"/>
            <w:tcMar>
              <w:left w:w="105" w:type="dxa"/>
              <w:right w:w="105" w:type="dxa"/>
            </w:tcMar>
          </w:tcPr>
          <w:p w14:paraId="284FF320" w14:textId="4B1FA326" w:rsidR="17F47B98" w:rsidRDefault="17F47B98" w:rsidP="17F47B98">
            <w:pPr>
              <w:rPr>
                <w:rFonts w:ascii="Cambria" w:eastAsia="Cambria" w:hAnsi="Cambria" w:cs="Cambria"/>
                <w:sz w:val="24"/>
                <w:szCs w:val="24"/>
              </w:rPr>
            </w:pPr>
            <w:r w:rsidRPr="17F47B98">
              <w:rPr>
                <w:rFonts w:ascii="Cambria" w:eastAsia="Cambria" w:hAnsi="Cambria" w:cs="Cambria"/>
                <w:sz w:val="24"/>
                <w:szCs w:val="24"/>
              </w:rPr>
              <w:t>Data completării:</w:t>
            </w:r>
          </w:p>
          <w:p w14:paraId="6BBC351F" w14:textId="6C214644" w:rsidR="17F47B98" w:rsidRDefault="17F47B98" w:rsidP="17F47B98">
            <w:pPr>
              <w:rPr>
                <w:rFonts w:ascii="Cambria" w:eastAsia="Cambria" w:hAnsi="Cambria" w:cs="Cambria"/>
                <w:sz w:val="24"/>
                <w:szCs w:val="24"/>
              </w:rPr>
            </w:pPr>
            <w:r w:rsidRPr="17F47B98">
              <w:rPr>
                <w:rFonts w:ascii="Cambria" w:eastAsia="Cambria" w:hAnsi="Cambria" w:cs="Cambria"/>
                <w:sz w:val="24"/>
                <w:szCs w:val="24"/>
              </w:rPr>
              <w:t>1 septembrie 2025</w:t>
            </w:r>
          </w:p>
        </w:tc>
        <w:tc>
          <w:tcPr>
            <w:tcW w:w="3825" w:type="dxa"/>
            <w:tcBorders>
              <w:top w:val="nil"/>
              <w:left w:val="nil"/>
              <w:bottom w:val="nil"/>
              <w:right w:val="nil"/>
            </w:tcBorders>
            <w:shd w:val="clear" w:color="auto" w:fill="FFFFFF" w:themeFill="background1"/>
            <w:tcMar>
              <w:left w:w="105" w:type="dxa"/>
              <w:right w:w="105" w:type="dxa"/>
            </w:tcMar>
          </w:tcPr>
          <w:p w14:paraId="42C5B9C5" w14:textId="43105892"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Semnătura titularului de curs</w:t>
            </w:r>
          </w:p>
          <w:p w14:paraId="168A4720" w14:textId="73C19FFA"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w:t>
            </w:r>
          </w:p>
        </w:tc>
        <w:tc>
          <w:tcPr>
            <w:tcW w:w="3105" w:type="dxa"/>
            <w:tcBorders>
              <w:top w:val="nil"/>
              <w:left w:val="nil"/>
              <w:bottom w:val="nil"/>
              <w:right w:val="nil"/>
            </w:tcBorders>
            <w:shd w:val="clear" w:color="auto" w:fill="FFFFFF" w:themeFill="background1"/>
            <w:tcMar>
              <w:left w:w="105" w:type="dxa"/>
              <w:right w:w="105" w:type="dxa"/>
            </w:tcMar>
          </w:tcPr>
          <w:p w14:paraId="7A1223DB" w14:textId="7509A79D"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Semnătura titularului de seminar</w:t>
            </w:r>
          </w:p>
          <w:p w14:paraId="7BABD44D" w14:textId="10F033D3"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w:t>
            </w:r>
          </w:p>
          <w:p w14:paraId="240075EC" w14:textId="03E5F648" w:rsidR="17F47B98" w:rsidRDefault="17F47B98" w:rsidP="17F47B98">
            <w:pPr>
              <w:spacing w:line="480" w:lineRule="auto"/>
              <w:rPr>
                <w:rFonts w:ascii="Cambria" w:eastAsia="Cambria" w:hAnsi="Cambria" w:cs="Cambria"/>
                <w:sz w:val="24"/>
                <w:szCs w:val="24"/>
              </w:rPr>
            </w:pPr>
          </w:p>
        </w:tc>
      </w:tr>
      <w:tr w:rsidR="17F47B98" w14:paraId="64DEDAFA" w14:textId="77777777" w:rsidTr="17F47B98">
        <w:trPr>
          <w:trHeight w:val="300"/>
        </w:trPr>
        <w:tc>
          <w:tcPr>
            <w:tcW w:w="3540" w:type="dxa"/>
            <w:tcBorders>
              <w:top w:val="nil"/>
              <w:left w:val="nil"/>
              <w:bottom w:val="nil"/>
              <w:right w:val="nil"/>
            </w:tcBorders>
            <w:shd w:val="clear" w:color="auto" w:fill="FFFFFF" w:themeFill="background1"/>
            <w:tcMar>
              <w:left w:w="105" w:type="dxa"/>
              <w:right w:w="105" w:type="dxa"/>
            </w:tcMar>
          </w:tcPr>
          <w:p w14:paraId="534FB995" w14:textId="3FF35C6D" w:rsidR="17F47B98" w:rsidRDefault="17F47B98" w:rsidP="17F47B98">
            <w:pPr>
              <w:rPr>
                <w:rFonts w:ascii="Cambria" w:eastAsia="Cambria" w:hAnsi="Cambria" w:cs="Cambria"/>
                <w:sz w:val="24"/>
                <w:szCs w:val="24"/>
              </w:rPr>
            </w:pPr>
            <w:r w:rsidRPr="17F47B98">
              <w:rPr>
                <w:rFonts w:ascii="Cambria" w:eastAsia="Cambria" w:hAnsi="Cambria" w:cs="Cambria"/>
                <w:sz w:val="24"/>
                <w:szCs w:val="24"/>
              </w:rPr>
              <w:lastRenderedPageBreak/>
              <w:t>Data avizării în departament:</w:t>
            </w:r>
          </w:p>
          <w:p w14:paraId="07E08409" w14:textId="0303E521" w:rsidR="17F47B98" w:rsidRDefault="00F5058D" w:rsidP="17F47B98">
            <w:pPr>
              <w:spacing w:line="480" w:lineRule="auto"/>
              <w:rPr>
                <w:rFonts w:ascii="Cambria" w:eastAsia="Cambria" w:hAnsi="Cambria" w:cs="Cambria"/>
                <w:sz w:val="24"/>
                <w:szCs w:val="24"/>
              </w:rPr>
            </w:pPr>
            <w:r>
              <w:rPr>
                <w:rFonts w:ascii="Cambria" w:hAnsi="Cambria"/>
              </w:rPr>
              <w:t>2 septembrie 2025</w:t>
            </w:r>
          </w:p>
          <w:p w14:paraId="18471AF1" w14:textId="152A216C" w:rsidR="17F47B98" w:rsidRDefault="17F47B98" w:rsidP="17F47B98">
            <w:pPr>
              <w:spacing w:line="480" w:lineRule="auto"/>
              <w:rPr>
                <w:rFonts w:ascii="Cambria" w:eastAsia="Cambria" w:hAnsi="Cambria" w:cs="Cambria"/>
                <w:sz w:val="24"/>
                <w:szCs w:val="24"/>
              </w:rPr>
            </w:pPr>
          </w:p>
        </w:tc>
        <w:tc>
          <w:tcPr>
            <w:tcW w:w="6930" w:type="dxa"/>
            <w:gridSpan w:val="2"/>
            <w:tcBorders>
              <w:top w:val="nil"/>
              <w:left w:val="nil"/>
              <w:bottom w:val="nil"/>
              <w:right w:val="nil"/>
            </w:tcBorders>
            <w:shd w:val="clear" w:color="auto" w:fill="FFFFFF" w:themeFill="background1"/>
            <w:tcMar>
              <w:left w:w="105" w:type="dxa"/>
              <w:right w:w="105" w:type="dxa"/>
            </w:tcMar>
          </w:tcPr>
          <w:p w14:paraId="0111F354" w14:textId="3AA69A3B"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Semnătura directorului de departament</w:t>
            </w:r>
          </w:p>
          <w:p w14:paraId="5CA5B058" w14:textId="438DAF4D" w:rsidR="17F47B98" w:rsidRDefault="17F47B98" w:rsidP="17F47B98">
            <w:pPr>
              <w:spacing w:line="480" w:lineRule="auto"/>
              <w:rPr>
                <w:rFonts w:ascii="Cambria" w:eastAsia="Cambria" w:hAnsi="Cambria" w:cs="Cambria"/>
                <w:sz w:val="24"/>
                <w:szCs w:val="24"/>
              </w:rPr>
            </w:pPr>
            <w:r w:rsidRPr="17F47B98">
              <w:rPr>
                <w:rFonts w:ascii="Cambria" w:eastAsia="Cambria" w:hAnsi="Cambria" w:cs="Cambria"/>
                <w:sz w:val="24"/>
                <w:szCs w:val="24"/>
              </w:rPr>
              <w:t>.....................</w:t>
            </w:r>
          </w:p>
          <w:p w14:paraId="31345C34" w14:textId="5BBAD6D9" w:rsidR="17F47B98" w:rsidRDefault="17F47B98" w:rsidP="17F47B98">
            <w:pPr>
              <w:spacing w:line="480" w:lineRule="auto"/>
              <w:rPr>
                <w:rFonts w:ascii="Cambria" w:eastAsia="Cambria" w:hAnsi="Cambria" w:cs="Cambria"/>
                <w:sz w:val="24"/>
                <w:szCs w:val="24"/>
              </w:rPr>
            </w:pPr>
          </w:p>
          <w:p w14:paraId="768242EA" w14:textId="475D7AFE" w:rsidR="17F47B98" w:rsidRDefault="17F47B98" w:rsidP="17F47B98">
            <w:pPr>
              <w:spacing w:line="480" w:lineRule="auto"/>
              <w:rPr>
                <w:rFonts w:ascii="Cambria" w:eastAsia="Cambria" w:hAnsi="Cambria" w:cs="Cambria"/>
                <w:sz w:val="24"/>
                <w:szCs w:val="24"/>
              </w:rPr>
            </w:pPr>
          </w:p>
        </w:tc>
      </w:tr>
    </w:tbl>
    <w:p w14:paraId="3696EE33" w14:textId="5237F66A" w:rsidR="00996E5F" w:rsidRDefault="00996E5F" w:rsidP="17F47B98">
      <w:pPr>
        <w:spacing w:after="0"/>
        <w:rPr>
          <w:rFonts w:ascii="Cambria" w:hAnsi="Cambria"/>
          <w:b/>
          <w:bCs/>
          <w:sz w:val="20"/>
          <w:szCs w:val="20"/>
        </w:rPr>
      </w:pPr>
    </w:p>
    <w:sectPr w:rsidR="00996E5F"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5CE5" w14:textId="77777777" w:rsidR="00D14FAD" w:rsidRDefault="00D14FAD" w:rsidP="00D12BC3">
      <w:pPr>
        <w:spacing w:after="0" w:line="240" w:lineRule="auto"/>
      </w:pPr>
      <w:r>
        <w:separator/>
      </w:r>
    </w:p>
  </w:endnote>
  <w:endnote w:type="continuationSeparator" w:id="0">
    <w:p w14:paraId="76FA3EFC" w14:textId="77777777" w:rsidR="00D14FAD" w:rsidRDefault="00D14FAD"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DE5E" w14:textId="77777777" w:rsidR="00D14FAD" w:rsidRDefault="00D14FAD" w:rsidP="00D12BC3">
      <w:pPr>
        <w:spacing w:after="0" w:line="240" w:lineRule="auto"/>
      </w:pPr>
      <w:r>
        <w:separator/>
      </w:r>
    </w:p>
  </w:footnote>
  <w:footnote w:type="continuationSeparator" w:id="0">
    <w:p w14:paraId="4D70D557" w14:textId="77777777" w:rsidR="00D14FAD" w:rsidRDefault="00D14FAD"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BF0AB3"/>
    <w:multiLevelType w:val="hybridMultilevel"/>
    <w:tmpl w:val="53E88698"/>
    <w:lvl w:ilvl="0" w:tplc="FD3C999E">
      <w:start w:val="1"/>
      <w:numFmt w:val="bullet"/>
      <w:lvlText w:val=""/>
      <w:lvlJc w:val="left"/>
      <w:pPr>
        <w:ind w:left="720" w:hanging="360"/>
      </w:pPr>
      <w:rPr>
        <w:rFonts w:ascii="Symbol" w:hAnsi="Symbol" w:hint="default"/>
      </w:rPr>
    </w:lvl>
    <w:lvl w:ilvl="1" w:tplc="C4EE5FB0">
      <w:start w:val="1"/>
      <w:numFmt w:val="bullet"/>
      <w:lvlText w:val="o"/>
      <w:lvlJc w:val="left"/>
      <w:pPr>
        <w:ind w:left="1440" w:hanging="360"/>
      </w:pPr>
      <w:rPr>
        <w:rFonts w:ascii="Courier New" w:hAnsi="Courier New" w:hint="default"/>
      </w:rPr>
    </w:lvl>
    <w:lvl w:ilvl="2" w:tplc="4036E8AC">
      <w:start w:val="1"/>
      <w:numFmt w:val="bullet"/>
      <w:lvlText w:val=""/>
      <w:lvlJc w:val="left"/>
      <w:pPr>
        <w:ind w:left="2160" w:hanging="360"/>
      </w:pPr>
      <w:rPr>
        <w:rFonts w:ascii="Wingdings" w:hAnsi="Wingdings" w:hint="default"/>
      </w:rPr>
    </w:lvl>
    <w:lvl w:ilvl="3" w:tplc="9ED25B00">
      <w:start w:val="1"/>
      <w:numFmt w:val="bullet"/>
      <w:lvlText w:val=""/>
      <w:lvlJc w:val="left"/>
      <w:pPr>
        <w:ind w:left="2880" w:hanging="360"/>
      </w:pPr>
      <w:rPr>
        <w:rFonts w:ascii="Symbol" w:hAnsi="Symbol" w:hint="default"/>
      </w:rPr>
    </w:lvl>
    <w:lvl w:ilvl="4" w:tplc="A734EDFC">
      <w:start w:val="1"/>
      <w:numFmt w:val="bullet"/>
      <w:lvlText w:val="o"/>
      <w:lvlJc w:val="left"/>
      <w:pPr>
        <w:ind w:left="3600" w:hanging="360"/>
      </w:pPr>
      <w:rPr>
        <w:rFonts w:ascii="Courier New" w:hAnsi="Courier New" w:hint="default"/>
      </w:rPr>
    </w:lvl>
    <w:lvl w:ilvl="5" w:tplc="805A9F28">
      <w:start w:val="1"/>
      <w:numFmt w:val="bullet"/>
      <w:lvlText w:val=""/>
      <w:lvlJc w:val="left"/>
      <w:pPr>
        <w:ind w:left="4320" w:hanging="360"/>
      </w:pPr>
      <w:rPr>
        <w:rFonts w:ascii="Wingdings" w:hAnsi="Wingdings" w:hint="default"/>
      </w:rPr>
    </w:lvl>
    <w:lvl w:ilvl="6" w:tplc="4DDC5670">
      <w:start w:val="1"/>
      <w:numFmt w:val="bullet"/>
      <w:lvlText w:val=""/>
      <w:lvlJc w:val="left"/>
      <w:pPr>
        <w:ind w:left="5040" w:hanging="360"/>
      </w:pPr>
      <w:rPr>
        <w:rFonts w:ascii="Symbol" w:hAnsi="Symbol" w:hint="default"/>
      </w:rPr>
    </w:lvl>
    <w:lvl w:ilvl="7" w:tplc="7ED425BE">
      <w:start w:val="1"/>
      <w:numFmt w:val="bullet"/>
      <w:lvlText w:val="o"/>
      <w:lvlJc w:val="left"/>
      <w:pPr>
        <w:ind w:left="5760" w:hanging="360"/>
      </w:pPr>
      <w:rPr>
        <w:rFonts w:ascii="Courier New" w:hAnsi="Courier New" w:hint="default"/>
      </w:rPr>
    </w:lvl>
    <w:lvl w:ilvl="8" w:tplc="3DB8486E">
      <w:start w:val="1"/>
      <w:numFmt w:val="bullet"/>
      <w:lvlText w:val=""/>
      <w:lvlJc w:val="left"/>
      <w:pPr>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169755">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198B"/>
    <w:rsid w:val="00123B64"/>
    <w:rsid w:val="001253AA"/>
    <w:rsid w:val="001346BE"/>
    <w:rsid w:val="00145D0A"/>
    <w:rsid w:val="00155A52"/>
    <w:rsid w:val="00174E15"/>
    <w:rsid w:val="001914D4"/>
    <w:rsid w:val="00196393"/>
    <w:rsid w:val="0019757E"/>
    <w:rsid w:val="001A4A04"/>
    <w:rsid w:val="001A50C5"/>
    <w:rsid w:val="001C2668"/>
    <w:rsid w:val="00201EE0"/>
    <w:rsid w:val="00221B6D"/>
    <w:rsid w:val="002315D2"/>
    <w:rsid w:val="00242E53"/>
    <w:rsid w:val="00250293"/>
    <w:rsid w:val="00250F88"/>
    <w:rsid w:val="002518F3"/>
    <w:rsid w:val="00254C77"/>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A4390"/>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A6D37"/>
    <w:rsid w:val="006B2EAE"/>
    <w:rsid w:val="006B6ABF"/>
    <w:rsid w:val="006D648A"/>
    <w:rsid w:val="006E276B"/>
    <w:rsid w:val="006F32EA"/>
    <w:rsid w:val="00706E3A"/>
    <w:rsid w:val="0071289E"/>
    <w:rsid w:val="007342EF"/>
    <w:rsid w:val="0074223A"/>
    <w:rsid w:val="007526F3"/>
    <w:rsid w:val="007566DE"/>
    <w:rsid w:val="007965C1"/>
    <w:rsid w:val="00796905"/>
    <w:rsid w:val="007D0416"/>
    <w:rsid w:val="007D6BE3"/>
    <w:rsid w:val="008006CB"/>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14FAD"/>
    <w:rsid w:val="00D2397E"/>
    <w:rsid w:val="00D44828"/>
    <w:rsid w:val="00D51618"/>
    <w:rsid w:val="00D60DDF"/>
    <w:rsid w:val="00D70267"/>
    <w:rsid w:val="00D80899"/>
    <w:rsid w:val="00D94607"/>
    <w:rsid w:val="00DC236E"/>
    <w:rsid w:val="00DC4243"/>
    <w:rsid w:val="00DD2809"/>
    <w:rsid w:val="00DE6B49"/>
    <w:rsid w:val="00DE7243"/>
    <w:rsid w:val="00E027F6"/>
    <w:rsid w:val="00E03DC8"/>
    <w:rsid w:val="00E27C90"/>
    <w:rsid w:val="00E31810"/>
    <w:rsid w:val="00E463DB"/>
    <w:rsid w:val="00E56D7A"/>
    <w:rsid w:val="00E674CE"/>
    <w:rsid w:val="00E724BA"/>
    <w:rsid w:val="00E91810"/>
    <w:rsid w:val="00EF1903"/>
    <w:rsid w:val="00F01F2B"/>
    <w:rsid w:val="00F45CDA"/>
    <w:rsid w:val="00F5058D"/>
    <w:rsid w:val="00F52A38"/>
    <w:rsid w:val="00F65EFF"/>
    <w:rsid w:val="00F708DA"/>
    <w:rsid w:val="00F76D8F"/>
    <w:rsid w:val="00F81966"/>
    <w:rsid w:val="00F85E5C"/>
    <w:rsid w:val="00F974CE"/>
    <w:rsid w:val="00FA3D17"/>
    <w:rsid w:val="00FA7471"/>
    <w:rsid w:val="00FB5485"/>
    <w:rsid w:val="00FC204E"/>
    <w:rsid w:val="00FD13D5"/>
    <w:rsid w:val="00FD3B76"/>
    <w:rsid w:val="00FF78A2"/>
    <w:rsid w:val="17F47B98"/>
    <w:rsid w:val="1CE7CC39"/>
    <w:rsid w:val="4A222F70"/>
    <w:rsid w:val="6F6938DB"/>
    <w:rsid w:val="78BA8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13110</Characters>
  <Application>Microsoft Office Word</Application>
  <DocSecurity>0</DocSecurity>
  <Lines>452</Lines>
  <Paragraphs>280</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15</cp:revision>
  <dcterms:created xsi:type="dcterms:W3CDTF">2025-07-30T11:18:00Z</dcterms:created>
  <dcterms:modified xsi:type="dcterms:W3CDTF">2025-11-07T11:26:00Z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7f93f4bd-9399-4cb1-9e4f-845c20a46eac</vt:lpwstr>
  </property>
</Properties>
</file>