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0521D9" w14:paraId="73B2268A" w14:textId="293EA35B">
      <w:pPr>
        <w:jc w:val="center"/>
        <w:rPr>
          <w:rFonts w:ascii="Cambria" w:hAnsi="Cambria"/>
          <w:i/>
          <w:iCs/>
        </w:rPr>
      </w:pPr>
      <w:r>
        <w:rPr>
          <w:rFonts w:ascii="Cambria" w:hAnsi="Cambria"/>
          <w:i/>
          <w:iCs/>
        </w:rPr>
        <w:t>Cercetare de teren și Etnografică</w:t>
      </w:r>
    </w:p>
    <w:p w:rsidRPr="001C2668" w:rsidR="00123B64" w:rsidP="00FB5485" w:rsidRDefault="00123B64" w14:paraId="147D6DE1" w14:textId="46CB60A8">
      <w:pPr>
        <w:jc w:val="center"/>
        <w:rPr>
          <w:rFonts w:ascii="Cambria" w:hAnsi="Cambria"/>
        </w:rPr>
      </w:pPr>
      <w:r w:rsidRPr="2FB41034" w:rsidR="00123B64">
        <w:rPr>
          <w:rFonts w:ascii="Cambria" w:hAnsi="Cambria"/>
        </w:rPr>
        <w:t xml:space="preserve">Anul </w:t>
      </w:r>
      <w:r w:rsidRPr="2FB41034" w:rsidR="00123B64">
        <w:rPr>
          <w:rFonts w:ascii="Cambria" w:hAnsi="Cambria"/>
        </w:rPr>
        <w:t>universitar</w:t>
      </w:r>
      <w:r w:rsidRPr="2FB41034" w:rsidR="00632190">
        <w:rPr>
          <w:rFonts w:ascii="Cambria" w:hAnsi="Cambria"/>
        </w:rPr>
        <w:t xml:space="preserve"> </w:t>
      </w:r>
      <w:r w:rsidRPr="2FB41034" w:rsidR="00AE5FC2">
        <w:rPr>
          <w:rFonts w:ascii="Cambria" w:hAnsi="Cambria"/>
        </w:rPr>
        <w:t>202</w:t>
      </w:r>
      <w:r w:rsidRPr="2FB41034" w:rsidR="72B8371C">
        <w:rPr>
          <w:rFonts w:ascii="Cambria" w:hAnsi="Cambria"/>
        </w:rPr>
        <w:t>5</w:t>
      </w:r>
      <w:r w:rsidRPr="2FB41034" w:rsidR="00AE5FC2">
        <w:rPr>
          <w:rFonts w:ascii="Cambria" w:hAnsi="Cambria"/>
        </w:rPr>
        <w:t xml:space="preserve"> - 202</w:t>
      </w:r>
      <w:r w:rsidRPr="2FB41034" w:rsidR="15EA7BA3">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2518F3" w14:paraId="2025CE64" w14:textId="74631436">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Antropologie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109F200A"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0521D9" w14:paraId="56BB9F54" w14:textId="2E792778">
            <w:pPr>
              <w:pStyle w:val="Default"/>
              <w:rPr>
                <w:sz w:val="20"/>
                <w:szCs w:val="20"/>
              </w:rPr>
            </w:pPr>
            <w:r>
              <w:rPr>
                <w:sz w:val="20"/>
                <w:szCs w:val="20"/>
              </w:rPr>
              <w:t>Cercetare de teren și Etnografică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20B41B2E">
            <w:pPr>
              <w:pStyle w:val="Default"/>
              <w:rPr>
                <w:sz w:val="20"/>
                <w:szCs w:val="20"/>
              </w:rPr>
            </w:pPr>
            <w:r>
              <w:rPr>
                <w:sz w:val="20"/>
                <w:szCs w:val="20"/>
              </w:rPr>
              <w:t>ALR</w:t>
            </w:r>
            <w:r w:rsidR="000521D9">
              <w:rPr>
                <w:sz w:val="20"/>
                <w:szCs w:val="20"/>
              </w:rPr>
              <w:t>3301</w:t>
            </w:r>
          </w:p>
        </w:tc>
      </w:tr>
      <w:tr w:rsidRPr="00972DAD" w:rsidR="008F5E28" w:rsidTr="109F200A"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109F200A" w:rsidRDefault="008F5E28" w14:paraId="02F7CAC0" w14:textId="01946CE9">
            <w:pPr>
              <w:suppressAutoHyphens/>
              <w:spacing w:after="0" w:line="240" w:lineRule="auto"/>
              <w:rPr>
                <w:rFonts w:ascii="Cambria" w:hAnsi="Cambria" w:eastAsia="Times New Roman" w:cs="Times New Roman"/>
                <w:sz w:val="20"/>
                <w:szCs w:val="20"/>
                <w:lang w:eastAsia="zh-CN"/>
              </w:rPr>
            </w:pPr>
            <w:r w:rsidRPr="109F200A" w:rsidR="6CCF96E8">
              <w:rPr>
                <w:rFonts w:ascii="Cambria" w:hAnsi="Cambria" w:eastAsia="Times New Roman" w:cs="Times New Roman"/>
                <w:sz w:val="20"/>
                <w:szCs w:val="20"/>
                <w:lang w:eastAsia="zh-CN"/>
              </w:rPr>
              <w:t>Calin Goina</w:t>
            </w:r>
          </w:p>
        </w:tc>
      </w:tr>
      <w:tr w:rsidRPr="00972DAD" w:rsidR="008F5E28" w:rsidTr="109F200A"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109F200A"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2E40385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CF0AE0">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CF0AE0" w14:paraId="1CE49F94" w14:textId="2A4925B4">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CF0AE0" w14:paraId="20F79D8D" w14:textId="2470AA3B">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0521D9">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0521D9" w:rsidR="004E578B" w:rsidP="00C60F8E" w:rsidRDefault="00C0333B" w14:paraId="158B1893" w14:textId="7958BA6F">
            <w:pPr>
              <w:suppressAutoHyphens/>
              <w:spacing w:after="0" w:line="240" w:lineRule="auto"/>
              <w:jc w:val="center"/>
              <w:rPr>
                <w:rFonts w:ascii="Cambria" w:hAnsi="Cambria" w:eastAsia="Times New Roman" w:cs="Times New Roman"/>
                <w:b/>
                <w:bCs/>
                <w:sz w:val="20"/>
                <w:lang w:eastAsia="zh-CN"/>
              </w:rPr>
            </w:pPr>
            <w:r w:rsidRPr="000521D9">
              <w:rPr>
                <w:rFonts w:ascii="Cambria" w:hAnsi="Cambria" w:eastAsia="Times New Roman" w:cs="Times New Roman"/>
                <w:b/>
                <w:bCs/>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0521D9" w:rsidR="004E578B" w:rsidP="00C60F8E" w:rsidRDefault="00C0333B" w14:paraId="4FC38FB2" w14:textId="6B8DCE9F">
            <w:pPr>
              <w:suppressAutoHyphens/>
              <w:spacing w:after="0" w:line="240" w:lineRule="auto"/>
              <w:rPr>
                <w:rFonts w:ascii="Cambria" w:hAnsi="Cambria" w:eastAsia="Times New Roman" w:cs="Times New Roman"/>
                <w:b/>
                <w:bCs/>
                <w:sz w:val="20"/>
                <w:lang w:eastAsia="zh-CN"/>
              </w:rPr>
            </w:pPr>
            <w:r w:rsidRPr="000521D9">
              <w:rPr>
                <w:rFonts w:ascii="Cambria" w:hAnsi="Cambria" w:eastAsia="Times New Roman" w:cs="Times New Roman"/>
                <w:b/>
                <w:bCs/>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00A713B0" w:rsidRDefault="00680053" w14:paraId="1F6F3D9F" w14:textId="20A1ABD4">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52</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C0333B" w14:paraId="6EABD8A3" w14:textId="54518B6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98 </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2CB38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154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109F200A"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796905" w:rsidP="00796905" w:rsidRDefault="00796905" w14:paraId="5395B6D4" w14:textId="3399A3A2">
            <w:pPr>
              <w:pStyle w:val="Default"/>
              <w:rPr>
                <w:sz w:val="20"/>
                <w:szCs w:val="20"/>
              </w:rPr>
            </w:pPr>
          </w:p>
          <w:p w:rsidR="00796905" w:rsidP="00796905" w:rsidRDefault="00796905" w14:paraId="3193B2AA" w14:textId="77777777">
            <w:pPr>
              <w:pStyle w:val="Default"/>
              <w:rPr>
                <w:sz w:val="20"/>
                <w:szCs w:val="20"/>
              </w:rPr>
            </w:pPr>
            <w:r>
              <w:rPr>
                <w:sz w:val="20"/>
                <w:szCs w:val="20"/>
              </w:rPr>
              <w:t xml:space="preserve">- Diagnoza problemelor sociale/ sociologice și analiza și aplicarea de politici publice </w:t>
            </w:r>
            <w:proofErr w:type="spellStart"/>
            <w:r>
              <w:rPr>
                <w:sz w:val="20"/>
                <w:szCs w:val="20"/>
              </w:rPr>
              <w:t>şi</w:t>
            </w:r>
            <w:proofErr w:type="spellEnd"/>
            <w:r>
              <w:rPr>
                <w:sz w:val="20"/>
                <w:szCs w:val="20"/>
              </w:rPr>
              <w:t xml:space="preserve"> sociale/ Utilizarea adecvată a perspectivei antropologice, a eticii </w:t>
            </w:r>
            <w:proofErr w:type="spellStart"/>
            <w:r>
              <w:rPr>
                <w:sz w:val="20"/>
                <w:szCs w:val="20"/>
              </w:rPr>
              <w:t>şi</w:t>
            </w:r>
            <w:proofErr w:type="spellEnd"/>
            <w:r>
              <w:rPr>
                <w:sz w:val="20"/>
                <w:szCs w:val="20"/>
              </w:rPr>
              <w:t xml:space="preserve"> practicii specifice disciplinei / 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78749F7A">
            <w:pPr>
              <w:pStyle w:val="Default"/>
              <w:rPr>
                <w:sz w:val="20"/>
                <w:szCs w:val="20"/>
              </w:rPr>
            </w:pPr>
            <w:r w:rsidRPr="109F200A" w:rsidR="21773322">
              <w:rPr>
                <w:sz w:val="20"/>
                <w:szCs w:val="20"/>
              </w:rPr>
              <w:t>-</w:t>
            </w:r>
            <w:r w:rsidRPr="109F200A" w:rsidR="00796905">
              <w:rPr>
                <w:sz w:val="20"/>
                <w:szCs w:val="20"/>
              </w:rPr>
              <w:t>Elaborarea studiilor antropologice</w:t>
            </w:r>
            <w:r w:rsidRPr="109F200A" w:rsidR="00796905">
              <w:rPr>
                <w:sz w:val="20"/>
                <w:szCs w:val="20"/>
              </w:rPr>
              <w:t xml:space="preserve"> /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77777777">
            <w:pPr>
              <w:pStyle w:val="Default"/>
              <w:rPr>
                <w:sz w:val="20"/>
                <w:szCs w:val="20"/>
              </w:rPr>
            </w:pPr>
            <w:r>
              <w:rPr>
                <w:sz w:val="20"/>
                <w:szCs w:val="20"/>
              </w:rPr>
              <w:t xml:space="preserve">- Identificarea, analiza (explicarea) </w:t>
            </w:r>
            <w:proofErr w:type="spellStart"/>
            <w:r>
              <w:rPr>
                <w:sz w:val="20"/>
                <w:szCs w:val="20"/>
              </w:rPr>
              <w:t>şi</w:t>
            </w:r>
            <w:proofErr w:type="spellEnd"/>
            <w:r>
              <w:rPr>
                <w:sz w:val="20"/>
                <w:szCs w:val="20"/>
              </w:rPr>
              <w:t xml:space="preserve"> </w:t>
            </w:r>
            <w:proofErr w:type="spellStart"/>
            <w:r>
              <w:rPr>
                <w:sz w:val="20"/>
                <w:szCs w:val="20"/>
              </w:rPr>
              <w:t>soluţionarea</w:t>
            </w:r>
            <w:proofErr w:type="spellEnd"/>
            <w:r>
              <w:rPr>
                <w:sz w:val="20"/>
                <w:szCs w:val="20"/>
              </w:rPr>
              <w:t xml:space="preserve"> de probleme </w:t>
            </w:r>
            <w:proofErr w:type="spellStart"/>
            <w:r>
              <w:rPr>
                <w:sz w:val="20"/>
                <w:szCs w:val="20"/>
              </w:rPr>
              <w:t>şi</w:t>
            </w:r>
            <w:proofErr w:type="spellEnd"/>
            <w:r>
              <w:rPr>
                <w:sz w:val="20"/>
                <w:szCs w:val="20"/>
              </w:rPr>
              <w:t xml:space="preserve"> conflicte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 Culegerea </w:t>
            </w:r>
            <w:proofErr w:type="spellStart"/>
            <w:r>
              <w:rPr>
                <w:sz w:val="20"/>
                <w:szCs w:val="20"/>
              </w:rPr>
              <w:t>şi</w:t>
            </w:r>
            <w:proofErr w:type="spellEnd"/>
            <w:r>
              <w:rPr>
                <w:sz w:val="20"/>
                <w:szCs w:val="20"/>
              </w:rPr>
              <w:t xml:space="preserve"> prelucrarea de date etnografice /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Pr="00A74D64" w:rsidR="00551CC4" w:rsidP="109F200A" w:rsidRDefault="00551CC4" w14:paraId="59C4AC85" w14:textId="69824E00">
            <w:pPr>
              <w:pStyle w:val="Default"/>
              <w:spacing w:after="0" w:line="240" w:lineRule="auto"/>
              <w:ind/>
              <w:rPr>
                <w:sz w:val="20"/>
                <w:szCs w:val="20"/>
              </w:rPr>
            </w:pPr>
            <w:r w:rsidRPr="109F200A" w:rsidR="00796905">
              <w:rPr>
                <w:sz w:val="20"/>
                <w:szCs w:val="20"/>
              </w:rPr>
              <w:t xml:space="preserve">- </w:t>
            </w:r>
            <w:r w:rsidRPr="109F200A" w:rsidR="00796905">
              <w:rPr>
                <w:sz w:val="20"/>
                <w:szCs w:val="20"/>
              </w:rPr>
              <w:t>Analiza comunicării sociale</w:t>
            </w:r>
            <w:r w:rsidRPr="109F200A" w:rsidR="00796905">
              <w:rPr>
                <w:sz w:val="20"/>
                <w:szCs w:val="20"/>
              </w:rPr>
              <w:t xml:space="preserve"> / </w:t>
            </w:r>
            <w:r w:rsidRPr="109F200A" w:rsidR="00796905">
              <w:rPr>
                <w:sz w:val="20"/>
                <w:szCs w:val="20"/>
              </w:rPr>
              <w:t xml:space="preserve">Redactarea </w:t>
            </w:r>
            <w:r w:rsidRPr="109F200A" w:rsidR="00796905">
              <w:rPr>
                <w:sz w:val="20"/>
                <w:szCs w:val="20"/>
              </w:rPr>
              <w:t>şi</w:t>
            </w:r>
            <w:r w:rsidRPr="109F200A" w:rsidR="00796905">
              <w:rPr>
                <w:sz w:val="20"/>
                <w:szCs w:val="20"/>
              </w:rPr>
              <w:t xml:space="preserve"> comunicarea studiilor </w:t>
            </w:r>
            <w:r w:rsidRPr="109F200A" w:rsidR="00796905">
              <w:rPr>
                <w:sz w:val="20"/>
                <w:szCs w:val="20"/>
              </w:rPr>
              <w:t>şi</w:t>
            </w:r>
            <w:r w:rsidRPr="109F200A" w:rsidR="00796905">
              <w:rPr>
                <w:sz w:val="20"/>
                <w:szCs w:val="20"/>
              </w:rPr>
              <w:t xml:space="preserve"> ideilor antropologice unor </w:t>
            </w:r>
            <w:r w:rsidRPr="109F200A" w:rsidR="00796905">
              <w:rPr>
                <w:sz w:val="20"/>
                <w:szCs w:val="20"/>
              </w:rPr>
              <w:t>audienţe</w:t>
            </w:r>
            <w:r w:rsidRPr="109F200A" w:rsidR="00796905">
              <w:rPr>
                <w:sz w:val="20"/>
                <w:szCs w:val="20"/>
              </w:rPr>
              <w:t xml:space="preserve"> diverse</w:t>
            </w:r>
            <w:r w:rsidRPr="109F200A" w:rsidR="00796905">
              <w:rPr>
                <w:sz w:val="20"/>
                <w:szCs w:val="20"/>
              </w:rPr>
              <w:t xml:space="preserve"> / Analiza interacțiunii resurselor umane </w:t>
            </w:r>
          </w:p>
        </w:tc>
      </w:tr>
      <w:tr w:rsidRPr="0039068A" w:rsidR="00551CC4" w:rsidTr="109F200A"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109F200A"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109F200A" w:rsidP="109F200A" w:rsidRDefault="109F200A" w14:paraId="7367BD56" w14:textId="64DE8649">
            <w:pPr>
              <w:spacing w:before="0" w:beforeAutospacing="off" w:after="0" w:afterAutospacing="off"/>
              <w:jc w:val="both"/>
            </w:pPr>
            <w:r w:rsidRPr="109F200A" w:rsidR="109F200A">
              <w:rPr>
                <w:rFonts w:ascii="Times New Roman" w:hAnsi="Times New Roman" w:eastAsia="Times New Roman" w:cs="Times New Roman"/>
                <w:color w:val="000000" w:themeColor="text1" w:themeTint="FF" w:themeShade="FF"/>
                <w:sz w:val="20"/>
                <w:szCs w:val="20"/>
                <w:lang w:val="ro"/>
              </w:rPr>
              <w:t>Sa formeze studentii in asa fel incat ei sa fie capabili sa gandeasca si sa duca la bun sfarsti un studiu sociologic bazat pe metoda etnografica</w:t>
            </w:r>
          </w:p>
        </w:tc>
      </w:tr>
      <w:tr w:rsidRPr="000B7D0D" w:rsidR="0083358D" w:rsidTr="109F200A"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109F200A" w:rsidP="109F200A" w:rsidRDefault="109F200A" w14:paraId="0A6E7753" w14:textId="7BB3F717">
            <w:pPr>
              <w:spacing w:before="0" w:beforeAutospacing="off" w:after="0" w:afterAutospacing="off"/>
              <w:jc w:val="both"/>
            </w:pPr>
            <w:r w:rsidRPr="109F200A" w:rsidR="109F200A">
              <w:rPr>
                <w:rFonts w:ascii="Times New Roman" w:hAnsi="Times New Roman" w:eastAsia="Times New Roman" w:cs="Times New Roman"/>
                <w:color w:val="000000" w:themeColor="text1" w:themeTint="FF" w:themeShade="FF"/>
                <w:sz w:val="24"/>
                <w:szCs w:val="24"/>
              </w:rPr>
              <w:t>Sa invete imersiunea in teren, sa faca contacte, sa idenfice si sa stabileasca raporturi de incredere cu informatorii, sa adune date bogate de teren, sa redacteze un studiu analitic bazat pe datele adunate</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109F200A"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109F200A" w14:paraId="24407265" w14:textId="77777777">
        <w:trPr>
          <w:trHeight w:val="284"/>
        </w:trPr>
        <w:tc>
          <w:tcPr>
            <w:tcW w:w="4395" w:type="dxa"/>
            <w:tcMar/>
            <w:vAlign w:val="center"/>
          </w:tcPr>
          <w:p w:rsidR="109F200A" w:rsidP="109F200A" w:rsidRDefault="109F200A" w14:paraId="59E0BD15" w14:textId="331B511A">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lang w:val="ro"/>
              </w:rPr>
              <w:t>Curs introductiv – ce este cercetarea de teren</w:t>
            </w:r>
          </w:p>
        </w:tc>
        <w:tc>
          <w:tcPr>
            <w:tcW w:w="3119" w:type="dxa"/>
            <w:tcMar/>
            <w:vAlign w:val="center"/>
          </w:tcPr>
          <w:p w:rsidRPr="002A3A93" w:rsidR="002A3A93" w:rsidP="002A3A93" w:rsidRDefault="002A3A93" w14:paraId="4AEE5826"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109F200A" w14:paraId="0B451E2D" w14:textId="77777777">
        <w:trPr>
          <w:trHeight w:val="284"/>
        </w:trPr>
        <w:tc>
          <w:tcPr>
            <w:tcW w:w="4395" w:type="dxa"/>
            <w:tcMar/>
            <w:vAlign w:val="center"/>
          </w:tcPr>
          <w:p w:rsidR="109F200A" w:rsidP="109F200A" w:rsidRDefault="109F200A" w14:paraId="06F3C495" w14:textId="59FC1D92">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 xml:space="preserve">Un studiu introductiv: </w:t>
            </w:r>
            <w:r w:rsidRPr="109F200A" w:rsidR="109F200A">
              <w:rPr>
                <w:rFonts w:ascii="Segoe UI" w:hAnsi="Segoe UI" w:eastAsia="Segoe UI" w:cs="Segoe UI"/>
                <w:color w:val="000000" w:themeColor="text1" w:themeTint="FF" w:themeShade="FF"/>
                <w:sz w:val="18"/>
                <w:szCs w:val="18"/>
              </w:rPr>
              <w:t xml:space="preserve">Cole, John. 1975. "Field work in Romania: Introduction." </w:t>
            </w:r>
            <w:r w:rsidRPr="109F200A" w:rsidR="109F200A">
              <w:rPr>
                <w:rFonts w:ascii="Segoe UI" w:hAnsi="Segoe UI" w:eastAsia="Segoe UI" w:cs="Segoe UI"/>
                <w:i w:val="1"/>
                <w:iCs w:val="1"/>
                <w:color w:val="000000" w:themeColor="text1" w:themeTint="FF" w:themeShade="FF"/>
                <w:sz w:val="18"/>
                <w:szCs w:val="18"/>
              </w:rPr>
              <w:t>Dialectical Anthropology</w:t>
            </w:r>
            <w:r w:rsidRPr="109F200A" w:rsidR="109F200A">
              <w:rPr>
                <w:rFonts w:ascii="Segoe UI" w:hAnsi="Segoe UI" w:eastAsia="Segoe UI" w:cs="Segoe UI"/>
                <w:color w:val="000000" w:themeColor="text1" w:themeTint="FF" w:themeShade="FF"/>
                <w:sz w:val="18"/>
                <w:szCs w:val="18"/>
              </w:rPr>
              <w:t xml:space="preserve"> 1(1):239.</w:t>
            </w:r>
          </w:p>
          <w:p w:rsidR="109F200A" w:rsidP="109F200A" w:rsidRDefault="109F200A" w14:paraId="21F38FFC" w14:textId="256BCAAF">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109F200A" w14:paraId="047DE1FD" w14:textId="77777777">
        <w:trPr>
          <w:trHeight w:val="284"/>
        </w:trPr>
        <w:tc>
          <w:tcPr>
            <w:tcW w:w="4395" w:type="dxa"/>
            <w:tcMar/>
            <w:vAlign w:val="center"/>
          </w:tcPr>
          <w:p w:rsidR="109F200A" w:rsidP="109F200A" w:rsidRDefault="109F200A" w14:paraId="1DBB19BB" w14:textId="092000B3">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 xml:space="preserve">Cum alegem intrebarea de cercetare: </w:t>
            </w:r>
            <w:r w:rsidRPr="109F200A" w:rsidR="109F200A">
              <w:rPr>
                <w:rFonts w:ascii="Segoe UI" w:hAnsi="Segoe UI" w:eastAsia="Segoe UI" w:cs="Segoe UI"/>
                <w:color w:val="000000" w:themeColor="text1" w:themeTint="FF" w:themeShade="FF"/>
                <w:sz w:val="18"/>
                <w:szCs w:val="18"/>
              </w:rPr>
              <w:t xml:space="preserve">Denzin, Norman K., and Yvonna S. Lincoln. 2011. </w:t>
            </w:r>
            <w:r w:rsidRPr="109F200A" w:rsidR="109F200A">
              <w:rPr>
                <w:rFonts w:ascii="Segoe UI" w:hAnsi="Segoe UI" w:eastAsia="Segoe UI" w:cs="Segoe UI"/>
                <w:i w:val="1"/>
                <w:iCs w:val="1"/>
                <w:color w:val="000000" w:themeColor="text1" w:themeTint="FF" w:themeShade="FF"/>
                <w:sz w:val="18"/>
                <w:szCs w:val="18"/>
              </w:rPr>
              <w:t>The SAGE handbook of qualitative research</w:t>
            </w:r>
            <w:r w:rsidRPr="109F200A" w:rsidR="109F200A">
              <w:rPr>
                <w:rFonts w:ascii="Segoe UI" w:hAnsi="Segoe UI" w:eastAsia="Segoe UI" w:cs="Segoe UI"/>
                <w:color w:val="000000" w:themeColor="text1" w:themeTint="FF" w:themeShade="FF"/>
                <w:sz w:val="18"/>
                <w:szCs w:val="18"/>
              </w:rPr>
              <w:t>. Thousand Oaks, Calif. ; London: Sage Publications.</w:t>
            </w:r>
          </w:p>
          <w:p w:rsidR="109F200A" w:rsidP="109F200A" w:rsidRDefault="109F200A" w14:paraId="5A104EC4" w14:textId="4EE7E726">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109F200A" w14:paraId="30D75F9C" w14:textId="77777777">
        <w:trPr>
          <w:trHeight w:val="284"/>
        </w:trPr>
        <w:tc>
          <w:tcPr>
            <w:tcW w:w="4395" w:type="dxa"/>
            <w:tcMar/>
            <w:vAlign w:val="center"/>
          </w:tcPr>
          <w:p w:rsidR="109F200A" w:rsidP="109F200A" w:rsidRDefault="109F200A" w14:paraId="7EA325D1" w14:textId="39E43530">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 xml:space="preserve">Relatia dintre teorie si teren. Calea deductiva: </w:t>
            </w:r>
            <w:r w:rsidRPr="109F200A" w:rsidR="109F200A">
              <w:rPr>
                <w:rFonts w:ascii="Segoe UI" w:hAnsi="Segoe UI" w:eastAsia="Segoe UI" w:cs="Segoe UI"/>
                <w:color w:val="000000" w:themeColor="text1" w:themeTint="FF" w:themeShade="FF"/>
                <w:sz w:val="18"/>
                <w:szCs w:val="18"/>
              </w:rPr>
              <w:t xml:space="preserve">Burawoy, Michael. 1998. "The Extended Case Method." </w:t>
            </w:r>
            <w:r w:rsidRPr="109F200A" w:rsidR="109F200A">
              <w:rPr>
                <w:rFonts w:ascii="Segoe UI" w:hAnsi="Segoe UI" w:eastAsia="Segoe UI" w:cs="Segoe UI"/>
                <w:i w:val="1"/>
                <w:iCs w:val="1"/>
                <w:color w:val="000000" w:themeColor="text1" w:themeTint="FF" w:themeShade="FF"/>
                <w:sz w:val="18"/>
                <w:szCs w:val="18"/>
              </w:rPr>
              <w:t>Sociological Theory</w:t>
            </w:r>
            <w:r w:rsidRPr="109F200A" w:rsidR="109F200A">
              <w:rPr>
                <w:rFonts w:ascii="Segoe UI" w:hAnsi="Segoe UI" w:eastAsia="Segoe UI" w:cs="Segoe UI"/>
                <w:color w:val="000000" w:themeColor="text1" w:themeTint="FF" w:themeShade="FF"/>
                <w:sz w:val="18"/>
                <w:szCs w:val="18"/>
              </w:rPr>
              <w:t xml:space="preserve"> 16(1):4-33.</w:t>
            </w:r>
          </w:p>
          <w:p w:rsidR="109F200A" w:rsidP="109F200A" w:rsidRDefault="109F200A" w14:paraId="270AA3DC" w14:textId="063CB8AA">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109F200A"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7C672E4E" w14:textId="30059B99">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 xml:space="preserve">De la teren la generalizare: </w:t>
            </w:r>
            <w:r w:rsidRPr="109F200A" w:rsidR="109F200A">
              <w:rPr>
                <w:rFonts w:ascii="Segoe UI" w:hAnsi="Segoe UI" w:eastAsia="Segoe UI" w:cs="Segoe UI"/>
                <w:color w:val="000000" w:themeColor="text1" w:themeTint="FF" w:themeShade="FF"/>
                <w:sz w:val="18"/>
                <w:szCs w:val="18"/>
              </w:rPr>
              <w:t xml:space="preserve">Emerson, Robert M., Rachel I. Fretz, and Linda L. Shaw. 2011. </w:t>
            </w:r>
            <w:r w:rsidRPr="109F200A" w:rsidR="109F200A">
              <w:rPr>
                <w:rFonts w:ascii="Segoe UI" w:hAnsi="Segoe UI" w:eastAsia="Segoe UI" w:cs="Segoe UI"/>
                <w:i w:val="1"/>
                <w:iCs w:val="1"/>
                <w:color w:val="000000" w:themeColor="text1" w:themeTint="FF" w:themeShade="FF"/>
                <w:sz w:val="18"/>
                <w:szCs w:val="18"/>
              </w:rPr>
              <w:t>Writing ethnographic fieldnotes</w:t>
            </w:r>
            <w:r w:rsidRPr="109F200A" w:rsidR="109F200A">
              <w:rPr>
                <w:rFonts w:ascii="Segoe UI" w:hAnsi="Segoe UI" w:eastAsia="Segoe UI" w:cs="Segoe UI"/>
                <w:color w:val="000000" w:themeColor="text1" w:themeTint="FF" w:themeShade="FF"/>
                <w:sz w:val="18"/>
                <w:szCs w:val="18"/>
              </w:rPr>
              <w:t>. Chicago ;: London : University of Chicago Press.</w:t>
            </w:r>
          </w:p>
          <w:p w:rsidR="109F200A" w:rsidP="109F200A" w:rsidRDefault="109F200A" w14:paraId="52E10B05" w14:textId="41E9192B">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109F200A"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4C69EB47" w14:textId="2D343C79">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lang w:val="ro"/>
              </w:rPr>
              <w:t xml:space="preserve">Etnografie in mijlocul alor tai: </w:t>
            </w:r>
            <w:r w:rsidRPr="109F200A" w:rsidR="109F200A">
              <w:rPr>
                <w:rFonts w:ascii="Segoe UI" w:hAnsi="Segoe UI" w:eastAsia="Segoe UI" w:cs="Segoe UI"/>
                <w:color w:val="000000" w:themeColor="text1" w:themeTint="FF" w:themeShade="FF"/>
                <w:sz w:val="18"/>
                <w:szCs w:val="18"/>
                <w:lang w:val="ro"/>
              </w:rPr>
              <w:t xml:space="preserve">Platt, Jennifer. 1981. "On Interviewing One's Peers." </w:t>
            </w:r>
            <w:r w:rsidRPr="109F200A" w:rsidR="109F200A">
              <w:rPr>
                <w:rFonts w:ascii="Segoe UI" w:hAnsi="Segoe UI" w:eastAsia="Segoe UI" w:cs="Segoe UI"/>
                <w:i w:val="1"/>
                <w:iCs w:val="1"/>
                <w:color w:val="000000" w:themeColor="text1" w:themeTint="FF" w:themeShade="FF"/>
                <w:sz w:val="18"/>
                <w:szCs w:val="18"/>
                <w:lang w:val="ro"/>
              </w:rPr>
              <w:t>The British Journal of Sociology</w:t>
            </w:r>
            <w:r w:rsidRPr="109F200A" w:rsidR="109F200A">
              <w:rPr>
                <w:rFonts w:ascii="Segoe UI" w:hAnsi="Segoe UI" w:eastAsia="Segoe UI" w:cs="Segoe UI"/>
                <w:color w:val="000000" w:themeColor="text1" w:themeTint="FF" w:themeShade="FF"/>
                <w:sz w:val="18"/>
                <w:szCs w:val="18"/>
                <w:lang w:val="ro"/>
              </w:rPr>
              <w:t xml:space="preserve"> 32(1):75-91</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109F200A"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15952CCD" w14:textId="70B75258">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 xml:space="preserve">Cercetare de teren in mai multe locatii: </w:t>
            </w:r>
            <w:r w:rsidRPr="109F200A" w:rsidR="109F200A">
              <w:rPr>
                <w:rFonts w:ascii="Segoe UI" w:hAnsi="Segoe UI" w:eastAsia="Segoe UI" w:cs="Segoe UI"/>
                <w:color w:val="000000" w:themeColor="text1" w:themeTint="FF" w:themeShade="FF"/>
                <w:sz w:val="18"/>
                <w:szCs w:val="18"/>
              </w:rPr>
              <w:t xml:space="preserve">Marcus, George E. 1995. "Ethnography in/of the World System: The Emergence of Multi-Sited Ethnography." </w:t>
            </w:r>
            <w:r w:rsidRPr="109F200A" w:rsidR="109F200A">
              <w:rPr>
                <w:rFonts w:ascii="Segoe UI" w:hAnsi="Segoe UI" w:eastAsia="Segoe UI" w:cs="Segoe UI"/>
                <w:i w:val="1"/>
                <w:iCs w:val="1"/>
                <w:color w:val="000000" w:themeColor="text1" w:themeTint="FF" w:themeShade="FF"/>
                <w:sz w:val="18"/>
                <w:szCs w:val="18"/>
              </w:rPr>
              <w:t>Annual Review of Anthropology</w:t>
            </w:r>
            <w:r w:rsidRPr="109F200A" w:rsidR="109F200A">
              <w:rPr>
                <w:rFonts w:ascii="Segoe UI" w:hAnsi="Segoe UI" w:eastAsia="Segoe UI" w:cs="Segoe UI"/>
                <w:color w:val="000000" w:themeColor="text1" w:themeTint="FF" w:themeShade="FF"/>
                <w:sz w:val="18"/>
                <w:szCs w:val="18"/>
              </w:rPr>
              <w:t xml:space="preserve"> 24:95-117.</w:t>
            </w:r>
          </w:p>
          <w:p w:rsidR="109F200A" w:rsidP="109F200A" w:rsidRDefault="109F200A" w14:paraId="31594448" w14:textId="1DC5639B">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109F200A"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55381C09" w14:textId="2DA0D658">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 xml:space="preserve">Exemple de munca de teren A: </w:t>
            </w:r>
            <w:r w:rsidRPr="109F200A" w:rsidR="109F200A">
              <w:rPr>
                <w:rFonts w:ascii="Segoe UI" w:hAnsi="Segoe UI" w:eastAsia="Segoe UI" w:cs="Segoe UI"/>
                <w:color w:val="000000" w:themeColor="text1" w:themeTint="FF" w:themeShade="FF"/>
                <w:sz w:val="18"/>
                <w:szCs w:val="18"/>
              </w:rPr>
              <w:t xml:space="preserve">Emerson, Robert M. 2001. </w:t>
            </w:r>
            <w:r w:rsidRPr="109F200A" w:rsidR="109F200A">
              <w:rPr>
                <w:rFonts w:ascii="Segoe UI" w:hAnsi="Segoe UI" w:eastAsia="Segoe UI" w:cs="Segoe UI"/>
                <w:i w:val="1"/>
                <w:iCs w:val="1"/>
                <w:color w:val="000000" w:themeColor="text1" w:themeTint="FF" w:themeShade="FF"/>
                <w:sz w:val="18"/>
                <w:szCs w:val="18"/>
              </w:rPr>
              <w:t>Contemporary field research : perspectives and formulations</w:t>
            </w:r>
            <w:r w:rsidRPr="109F200A" w:rsidR="109F200A">
              <w:rPr>
                <w:rFonts w:ascii="Segoe UI" w:hAnsi="Segoe UI" w:eastAsia="Segoe UI" w:cs="Segoe UI"/>
                <w:color w:val="000000" w:themeColor="text1" w:themeTint="FF" w:themeShade="FF"/>
                <w:sz w:val="18"/>
                <w:szCs w:val="18"/>
              </w:rPr>
              <w:t>. Prospect Heights, Ill.: Waveland Press.</w:t>
            </w:r>
          </w:p>
          <w:p w:rsidR="109F200A" w:rsidP="109F200A" w:rsidRDefault="109F200A" w14:paraId="26E6B06E" w14:textId="3FEEC0BD">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109F200A"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33AA3292" w14:textId="3E0EF3F5">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Exemple de munca de teren B: Emerson, Robert M. 2001. </w:t>
            </w:r>
            <w:r w:rsidRPr="109F200A" w:rsidR="109F200A">
              <w:rPr>
                <w:rFonts w:ascii="Segoe UI" w:hAnsi="Segoe UI" w:eastAsia="Segoe UI" w:cs="Segoe UI"/>
                <w:i w:val="1"/>
                <w:iCs w:val="1"/>
                <w:color w:val="000000" w:themeColor="text1" w:themeTint="FF" w:themeShade="FF"/>
                <w:sz w:val="18"/>
                <w:szCs w:val="18"/>
              </w:rPr>
              <w:t>Contemporary field research : perspectives and formulations</w:t>
            </w:r>
            <w:r w:rsidRPr="109F200A" w:rsidR="109F200A">
              <w:rPr>
                <w:rFonts w:ascii="Segoe UI" w:hAnsi="Segoe UI" w:eastAsia="Segoe UI" w:cs="Segoe UI"/>
                <w:color w:val="000000" w:themeColor="text1" w:themeTint="FF" w:themeShade="FF"/>
                <w:sz w:val="18"/>
                <w:szCs w:val="18"/>
              </w:rPr>
              <w:t>. Prospect Heights, Ill.: Waveland Press.</w:t>
            </w:r>
          </w:p>
          <w:p w:rsidR="109F200A" w:rsidP="109F200A" w:rsidRDefault="109F200A" w14:paraId="5F8D6803" w14:textId="754D1B6E">
            <w:pPr>
              <w:tabs>
                <w:tab w:val="left" w:leader="none" w:pos="284"/>
              </w:tabs>
              <w:spacing w:before="0" w:beforeAutospacing="off" w:after="0" w:afterAutospacing="off"/>
              <w:jc w:val="both"/>
            </w:pPr>
            <w:r w:rsidRPr="109F200A" w:rsidR="109F200A">
              <w:rPr>
                <w:rFonts w:ascii="Times New Roman" w:hAnsi="Times New Roman" w:eastAsia="Times New Roman" w:cs="Times New Roman"/>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C8E1A01"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109F200A"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55F9F79F" w14:textId="6BD29B05">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 xml:space="preserve">Cum sa generalizam pe baza terenului – prima parte: </w:t>
            </w:r>
            <w:r w:rsidRPr="109F200A" w:rsidR="109F200A">
              <w:rPr>
                <w:rFonts w:ascii="Segoe UI" w:hAnsi="Segoe UI" w:eastAsia="Segoe UI" w:cs="Segoe UI"/>
                <w:color w:val="000000" w:themeColor="text1" w:themeTint="FF" w:themeShade="FF"/>
                <w:sz w:val="18"/>
                <w:szCs w:val="18"/>
              </w:rPr>
              <w:t xml:space="preserve">Becker, Howard Saul. 1998. </w:t>
            </w:r>
            <w:r w:rsidRPr="109F200A" w:rsidR="109F200A">
              <w:rPr>
                <w:rFonts w:ascii="Segoe UI" w:hAnsi="Segoe UI" w:eastAsia="Segoe UI" w:cs="Segoe UI"/>
                <w:i w:val="1"/>
                <w:iCs w:val="1"/>
                <w:color w:val="000000" w:themeColor="text1" w:themeTint="FF" w:themeShade="FF"/>
                <w:sz w:val="18"/>
                <w:szCs w:val="18"/>
              </w:rPr>
              <w:t>Tricks of the trade : how to think about your research while you're doing it</w:t>
            </w:r>
            <w:r w:rsidRPr="109F200A" w:rsidR="109F200A">
              <w:rPr>
                <w:rFonts w:ascii="Segoe UI" w:hAnsi="Segoe UI" w:eastAsia="Segoe UI" w:cs="Segoe UI"/>
                <w:color w:val="000000" w:themeColor="text1" w:themeTint="FF" w:themeShade="FF"/>
                <w:sz w:val="18"/>
                <w:szCs w:val="18"/>
              </w:rPr>
              <w:t>.</w:t>
            </w:r>
          </w:p>
          <w:p w:rsidR="109F200A" w:rsidP="109F200A" w:rsidRDefault="109F200A" w14:paraId="096815B5" w14:textId="1BD9EDCB">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330C9B0"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109F200A"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471ADAEC" w14:textId="669FE377">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Cum sa generalizam pe baza terenului – a doua parte:</w:t>
            </w:r>
            <w:r w:rsidRPr="109F200A" w:rsidR="109F200A">
              <w:rPr>
                <w:rFonts w:ascii="Segoe UI" w:hAnsi="Segoe UI" w:eastAsia="Segoe UI" w:cs="Segoe UI"/>
                <w:color w:val="000000" w:themeColor="text1" w:themeTint="FF" w:themeShade="FF"/>
                <w:sz w:val="18"/>
                <w:szCs w:val="18"/>
              </w:rPr>
              <w:t xml:space="preserve"> Becker, Howard Saul. 1998. </w:t>
            </w:r>
            <w:r w:rsidRPr="109F200A" w:rsidR="109F200A">
              <w:rPr>
                <w:rFonts w:ascii="Segoe UI" w:hAnsi="Segoe UI" w:eastAsia="Segoe UI" w:cs="Segoe UI"/>
                <w:i w:val="1"/>
                <w:iCs w:val="1"/>
                <w:color w:val="000000" w:themeColor="text1" w:themeTint="FF" w:themeShade="FF"/>
                <w:sz w:val="18"/>
                <w:szCs w:val="18"/>
              </w:rPr>
              <w:t>Tricks of the trade : how to think about your research while you're doing it</w:t>
            </w:r>
            <w:r w:rsidRPr="109F200A" w:rsidR="109F200A">
              <w:rPr>
                <w:rFonts w:ascii="Segoe UI" w:hAnsi="Segoe UI" w:eastAsia="Segoe UI" w:cs="Segoe UI"/>
                <w:color w:val="000000" w:themeColor="text1" w:themeTint="FF" w:themeShade="FF"/>
                <w:sz w:val="18"/>
                <w:szCs w:val="18"/>
              </w:rPr>
              <w:t>.</w:t>
            </w:r>
          </w:p>
          <w:p w:rsidR="109F200A" w:rsidP="109F200A" w:rsidRDefault="109F200A" w14:paraId="1C335870" w14:textId="7FE57CA8">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5B606949"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109F200A"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11735B53" w14:textId="0CE95469">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 xml:space="preserve">Relatia dintre etnografie si alte metode: </w:t>
            </w:r>
            <w:r w:rsidRPr="109F200A" w:rsidR="109F200A">
              <w:rPr>
                <w:rFonts w:ascii="Segoe UI" w:hAnsi="Segoe UI" w:eastAsia="Segoe UI" w:cs="Segoe UI"/>
                <w:color w:val="000000" w:themeColor="text1" w:themeTint="FF" w:themeShade="FF"/>
                <w:sz w:val="18"/>
                <w:szCs w:val="18"/>
              </w:rPr>
              <w:t xml:space="preserve">Atkinson, Paul. 2001. </w:t>
            </w:r>
            <w:r w:rsidRPr="109F200A" w:rsidR="109F200A">
              <w:rPr>
                <w:rFonts w:ascii="Segoe UI" w:hAnsi="Segoe UI" w:eastAsia="Segoe UI" w:cs="Segoe UI"/>
                <w:i w:val="1"/>
                <w:iCs w:val="1"/>
                <w:color w:val="000000" w:themeColor="text1" w:themeTint="FF" w:themeShade="FF"/>
                <w:sz w:val="18"/>
                <w:szCs w:val="18"/>
              </w:rPr>
              <w:t>Handbook of ethnography</w:t>
            </w:r>
            <w:r w:rsidRPr="109F200A" w:rsidR="109F200A">
              <w:rPr>
                <w:rFonts w:ascii="Segoe UI" w:hAnsi="Segoe UI" w:eastAsia="Segoe UI" w:cs="Segoe UI"/>
                <w:color w:val="000000" w:themeColor="text1" w:themeTint="FF" w:themeShade="FF"/>
                <w:sz w:val="18"/>
                <w:szCs w:val="18"/>
              </w:rPr>
              <w:t>. Los Angeles ; London: Sage.</w:t>
            </w:r>
          </w:p>
          <w:p w:rsidR="109F200A" w:rsidP="109F200A" w:rsidRDefault="109F200A" w14:paraId="677195EF" w14:textId="1A3084D6">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07A7F01"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109F200A"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1EC687BE" w14:textId="7524CA6B">
            <w:pPr>
              <w:spacing w:before="0" w:beforeAutospacing="off" w:after="0" w:afterAutospacing="off"/>
              <w:ind w:left="720" w:right="0" w:hanging="720"/>
            </w:pPr>
            <w:r w:rsidRPr="109F200A" w:rsidR="109F200A">
              <w:rPr>
                <w:rFonts w:ascii="Times New Roman" w:hAnsi="Times New Roman" w:eastAsia="Times New Roman" w:cs="Times New Roman"/>
                <w:color w:val="000000" w:themeColor="text1" w:themeTint="FF" w:themeShade="FF"/>
                <w:sz w:val="20"/>
                <w:szCs w:val="20"/>
              </w:rPr>
              <w:t xml:space="preserve">Scriitura e o parte esentiala a etnografiei: </w:t>
            </w:r>
            <w:r w:rsidRPr="109F200A" w:rsidR="109F200A">
              <w:rPr>
                <w:rFonts w:ascii="Segoe UI" w:hAnsi="Segoe UI" w:eastAsia="Segoe UI" w:cs="Segoe UI"/>
                <w:color w:val="000000" w:themeColor="text1" w:themeTint="FF" w:themeShade="FF"/>
                <w:sz w:val="18"/>
                <w:szCs w:val="18"/>
              </w:rPr>
              <w:t xml:space="preserve">Becker, Howard Saul, and Pamela Richards. 2007. </w:t>
            </w:r>
            <w:r w:rsidRPr="109F200A" w:rsidR="109F200A">
              <w:rPr>
                <w:rFonts w:ascii="Segoe UI" w:hAnsi="Segoe UI" w:eastAsia="Segoe UI" w:cs="Segoe UI"/>
                <w:i w:val="1"/>
                <w:iCs w:val="1"/>
                <w:color w:val="000000" w:themeColor="text1" w:themeTint="FF" w:themeShade="FF"/>
                <w:sz w:val="18"/>
                <w:szCs w:val="18"/>
              </w:rPr>
              <w:t>Writing for social scientists : how to start and finish your thesis, book, or article</w:t>
            </w:r>
            <w:r w:rsidRPr="109F200A" w:rsidR="109F200A">
              <w:rPr>
                <w:rFonts w:ascii="Segoe UI" w:hAnsi="Segoe UI" w:eastAsia="Segoe UI" w:cs="Segoe UI"/>
                <w:color w:val="000000" w:themeColor="text1" w:themeTint="FF" w:themeShade="FF"/>
                <w:sz w:val="18"/>
                <w:szCs w:val="18"/>
              </w:rPr>
              <w:t>. Chicago; London: University of Chicago Press.</w:t>
            </w:r>
          </w:p>
          <w:p w:rsidR="109F200A" w:rsidP="109F200A" w:rsidRDefault="109F200A" w14:paraId="2C2FD909" w14:textId="41E63F58">
            <w:pPr>
              <w:tabs>
                <w:tab w:val="left" w:leader="none" w:pos="284"/>
              </w:tabs>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8690E1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109F200A"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109F200A" w:rsidP="109F200A" w:rsidRDefault="109F200A" w14:paraId="7D84454F" w14:textId="0A978982">
            <w:pPr>
              <w:tabs>
                <w:tab w:val="left" w:leader="none" w:pos="284"/>
              </w:tabs>
              <w:spacing w:before="0" w:beforeAutospacing="off" w:after="0" w:afterAutospacing="off"/>
              <w:ind w:left="360" w:right="0"/>
            </w:pPr>
            <w:r w:rsidRPr="109F200A" w:rsidR="109F200A">
              <w:rPr>
                <w:rFonts w:ascii="Times New Roman" w:hAnsi="Times New Roman" w:eastAsia="Times New Roman" w:cs="Times New Roman"/>
                <w:color w:val="000000" w:themeColor="text1" w:themeTint="FF" w:themeShade="FF"/>
                <w:sz w:val="20"/>
                <w:szCs w:val="20"/>
                <w:lang w:val="ro"/>
              </w:rPr>
              <w:t>14 Concluzii, feed-back din partea studentilor</w:t>
            </w:r>
          </w:p>
          <w:p w:rsidR="109F200A" w:rsidP="109F200A" w:rsidRDefault="109F200A" w14:paraId="172ED006" w14:textId="76F6F86B">
            <w:pPr>
              <w:tabs>
                <w:tab w:val="left" w:leader="none" w:pos="284"/>
              </w:tabs>
              <w:spacing w:before="0" w:beforeAutospacing="off" w:after="0" w:afterAutospacing="off"/>
              <w:rPr>
                <w:rFonts w:ascii="Times New Roman" w:hAnsi="Times New Roman" w:eastAsia="Times New Roman" w:cs="Times New Roman"/>
                <w:color w:val="000000" w:themeColor="text1" w:themeTint="FF" w:themeShade="FF"/>
                <w:sz w:val="24"/>
                <w:szCs w:val="24"/>
                <w:lang w:val="ro"/>
              </w:rPr>
            </w:pP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FF1A11C"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109F200A" w14:paraId="6DEC7BC6" w14:textId="77777777">
        <w:trPr>
          <w:trHeight w:val="284"/>
        </w:trPr>
        <w:tc>
          <w:tcPr>
            <w:tcW w:w="10491" w:type="dxa"/>
            <w:gridSpan w:val="3"/>
            <w:tcMar/>
            <w:vAlign w:val="center"/>
          </w:tcPr>
          <w:p w:rsidRPr="00C02345" w:rsidR="003F659E" w:rsidP="109F200A" w:rsidRDefault="003F659E" w14:paraId="014EB01F" w14:textId="2ECDF34F">
            <w:pPr>
              <w:spacing w:after="0" w:line="240" w:lineRule="auto"/>
              <w:rPr>
                <w:rFonts w:ascii="Cambria" w:hAnsi="Cambria"/>
                <w:sz w:val="20"/>
                <w:szCs w:val="20"/>
              </w:rPr>
            </w:pPr>
            <w:r w:rsidRPr="109F200A" w:rsidR="42AEE259">
              <w:rPr>
                <w:rFonts w:ascii="Cambria" w:hAnsi="Cambria"/>
                <w:sz w:val="20"/>
                <w:szCs w:val="20"/>
              </w:rPr>
              <w:t>Bibliografie</w:t>
            </w:r>
          </w:p>
          <w:p w:rsidRPr="00C02345" w:rsidR="003F659E" w:rsidP="109F200A" w:rsidRDefault="003F659E" w14:paraId="777E4EAC" w14:textId="4596FA67">
            <w:pPr>
              <w:spacing w:before="0" w:beforeAutospacing="off" w:after="0" w:afterAutospacing="off" w:line="240" w:lineRule="auto"/>
              <w:jc w:val="both"/>
            </w:pPr>
            <w:r w:rsidRPr="109F200A" w:rsidR="6DBDFAE4">
              <w:rPr>
                <w:rFonts w:ascii="Times New Roman" w:hAnsi="Times New Roman" w:eastAsia="Times New Roman" w:cs="Times New Roman"/>
                <w:b w:val="1"/>
                <w:bCs w:val="1"/>
                <w:color w:val="000000" w:themeColor="text1" w:themeTint="FF" w:themeShade="FF"/>
                <w:sz w:val="24"/>
                <w:szCs w:val="24"/>
                <w:lang w:val="ro"/>
              </w:rPr>
              <w:t xml:space="preserve">Bibliografie obligatorie: </w:t>
            </w:r>
          </w:p>
          <w:p w:rsidRPr="00C02345" w:rsidR="003F659E" w:rsidP="109F200A" w:rsidRDefault="003F659E" w14:paraId="2A9B2D0B" w14:textId="1E0D8A14">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Atkinson, Paul. 2001. </w:t>
            </w:r>
            <w:r w:rsidRPr="109F200A" w:rsidR="6DBDFAE4">
              <w:rPr>
                <w:rFonts w:ascii="Segoe UI" w:hAnsi="Segoe UI" w:eastAsia="Segoe UI" w:cs="Segoe UI"/>
                <w:i w:val="1"/>
                <w:iCs w:val="1"/>
                <w:color w:val="000000" w:themeColor="text1" w:themeTint="FF" w:themeShade="FF"/>
                <w:sz w:val="18"/>
                <w:szCs w:val="18"/>
              </w:rPr>
              <w:t>Handbook of ethnography</w:t>
            </w:r>
            <w:r w:rsidRPr="109F200A" w:rsidR="6DBDFAE4">
              <w:rPr>
                <w:rFonts w:ascii="Segoe UI" w:hAnsi="Segoe UI" w:eastAsia="Segoe UI" w:cs="Segoe UI"/>
                <w:color w:val="000000" w:themeColor="text1" w:themeTint="FF" w:themeShade="FF"/>
                <w:sz w:val="18"/>
                <w:szCs w:val="18"/>
              </w:rPr>
              <w:t>. Los Angeles ; London: Sage.</w:t>
            </w:r>
          </w:p>
          <w:p w:rsidRPr="00C02345" w:rsidR="003F659E" w:rsidP="109F200A" w:rsidRDefault="003F659E" w14:paraId="49002228" w14:textId="035D5E9D">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Becker, Howard Saul. 1998. </w:t>
            </w:r>
            <w:r w:rsidRPr="109F200A" w:rsidR="6DBDFAE4">
              <w:rPr>
                <w:rFonts w:ascii="Segoe UI" w:hAnsi="Segoe UI" w:eastAsia="Segoe UI" w:cs="Segoe UI"/>
                <w:i w:val="1"/>
                <w:iCs w:val="1"/>
                <w:color w:val="000000" w:themeColor="text1" w:themeTint="FF" w:themeShade="FF"/>
                <w:sz w:val="18"/>
                <w:szCs w:val="18"/>
              </w:rPr>
              <w:t>Tricks of the trade : how to think about your research while you're doing it</w:t>
            </w:r>
            <w:r w:rsidRPr="109F200A" w:rsidR="6DBDFAE4">
              <w:rPr>
                <w:rFonts w:ascii="Segoe UI" w:hAnsi="Segoe UI" w:eastAsia="Segoe UI" w:cs="Segoe UI"/>
                <w:color w:val="000000" w:themeColor="text1" w:themeTint="FF" w:themeShade="FF"/>
                <w:sz w:val="18"/>
                <w:szCs w:val="18"/>
              </w:rPr>
              <w:t>.</w:t>
            </w:r>
          </w:p>
          <w:p w:rsidRPr="00C02345" w:rsidR="003F659E" w:rsidP="109F200A" w:rsidRDefault="003F659E" w14:paraId="21BB1008" w14:textId="46EA63A9">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Becker, Howard Saul, and Pamela Richards. 2007. </w:t>
            </w:r>
            <w:r w:rsidRPr="109F200A" w:rsidR="6DBDFAE4">
              <w:rPr>
                <w:rFonts w:ascii="Segoe UI" w:hAnsi="Segoe UI" w:eastAsia="Segoe UI" w:cs="Segoe UI"/>
                <w:i w:val="1"/>
                <w:iCs w:val="1"/>
                <w:color w:val="000000" w:themeColor="text1" w:themeTint="FF" w:themeShade="FF"/>
                <w:sz w:val="18"/>
                <w:szCs w:val="18"/>
              </w:rPr>
              <w:t>Writing for social scientists : how to start and finish your thesis, book, or article</w:t>
            </w:r>
            <w:r w:rsidRPr="109F200A" w:rsidR="6DBDFAE4">
              <w:rPr>
                <w:rFonts w:ascii="Segoe UI" w:hAnsi="Segoe UI" w:eastAsia="Segoe UI" w:cs="Segoe UI"/>
                <w:color w:val="000000" w:themeColor="text1" w:themeTint="FF" w:themeShade="FF"/>
                <w:sz w:val="18"/>
                <w:szCs w:val="18"/>
              </w:rPr>
              <w:t>. Chicago ; London: University of Chicago Press.</w:t>
            </w:r>
          </w:p>
          <w:p w:rsidRPr="00C02345" w:rsidR="003F659E" w:rsidP="109F200A" w:rsidRDefault="003F659E" w14:paraId="23F0E81C" w14:textId="37C88E57">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Burawoy, Michael. 1998. "The Extended Case Method." </w:t>
            </w:r>
            <w:r w:rsidRPr="109F200A" w:rsidR="6DBDFAE4">
              <w:rPr>
                <w:rFonts w:ascii="Segoe UI" w:hAnsi="Segoe UI" w:eastAsia="Segoe UI" w:cs="Segoe UI"/>
                <w:i w:val="1"/>
                <w:iCs w:val="1"/>
                <w:color w:val="000000" w:themeColor="text1" w:themeTint="FF" w:themeShade="FF"/>
                <w:sz w:val="18"/>
                <w:szCs w:val="18"/>
              </w:rPr>
              <w:t>Sociological Theory</w:t>
            </w:r>
            <w:r w:rsidRPr="109F200A" w:rsidR="6DBDFAE4">
              <w:rPr>
                <w:rFonts w:ascii="Segoe UI" w:hAnsi="Segoe UI" w:eastAsia="Segoe UI" w:cs="Segoe UI"/>
                <w:color w:val="000000" w:themeColor="text1" w:themeTint="FF" w:themeShade="FF"/>
                <w:sz w:val="18"/>
                <w:szCs w:val="18"/>
              </w:rPr>
              <w:t xml:space="preserve"> 16(1):4-33.</w:t>
            </w:r>
          </w:p>
          <w:p w:rsidRPr="00C02345" w:rsidR="003F659E" w:rsidP="109F200A" w:rsidRDefault="003F659E" w14:paraId="50E4EA8E" w14:textId="2165090A">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Cole, John. 1975. "Field work in Romania: Introduction." </w:t>
            </w:r>
            <w:r w:rsidRPr="109F200A" w:rsidR="6DBDFAE4">
              <w:rPr>
                <w:rFonts w:ascii="Segoe UI" w:hAnsi="Segoe UI" w:eastAsia="Segoe UI" w:cs="Segoe UI"/>
                <w:i w:val="1"/>
                <w:iCs w:val="1"/>
                <w:color w:val="000000" w:themeColor="text1" w:themeTint="FF" w:themeShade="FF"/>
                <w:sz w:val="18"/>
                <w:szCs w:val="18"/>
              </w:rPr>
              <w:t>Dialectical Anthropology</w:t>
            </w:r>
            <w:r w:rsidRPr="109F200A" w:rsidR="6DBDFAE4">
              <w:rPr>
                <w:rFonts w:ascii="Segoe UI" w:hAnsi="Segoe UI" w:eastAsia="Segoe UI" w:cs="Segoe UI"/>
                <w:color w:val="000000" w:themeColor="text1" w:themeTint="FF" w:themeShade="FF"/>
                <w:sz w:val="18"/>
                <w:szCs w:val="18"/>
              </w:rPr>
              <w:t xml:space="preserve"> 1(1):239.</w:t>
            </w:r>
          </w:p>
          <w:p w:rsidRPr="00C02345" w:rsidR="003F659E" w:rsidP="109F200A" w:rsidRDefault="003F659E" w14:paraId="345E023D" w14:textId="35FADF02">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Denzin, Norman K., and Yvonna S. Lincoln. 2011. </w:t>
            </w:r>
            <w:r w:rsidRPr="109F200A" w:rsidR="6DBDFAE4">
              <w:rPr>
                <w:rFonts w:ascii="Segoe UI" w:hAnsi="Segoe UI" w:eastAsia="Segoe UI" w:cs="Segoe UI"/>
                <w:i w:val="1"/>
                <w:iCs w:val="1"/>
                <w:color w:val="000000" w:themeColor="text1" w:themeTint="FF" w:themeShade="FF"/>
                <w:sz w:val="18"/>
                <w:szCs w:val="18"/>
              </w:rPr>
              <w:t>The SAGE handbook of qualitative research</w:t>
            </w:r>
            <w:r w:rsidRPr="109F200A" w:rsidR="6DBDFAE4">
              <w:rPr>
                <w:rFonts w:ascii="Segoe UI" w:hAnsi="Segoe UI" w:eastAsia="Segoe UI" w:cs="Segoe UI"/>
                <w:color w:val="000000" w:themeColor="text1" w:themeTint="FF" w:themeShade="FF"/>
                <w:sz w:val="18"/>
                <w:szCs w:val="18"/>
              </w:rPr>
              <w:t>. Thousand Oaks, Calif. ; London: Sage Publications.</w:t>
            </w:r>
          </w:p>
          <w:p w:rsidRPr="00C02345" w:rsidR="003F659E" w:rsidP="109F200A" w:rsidRDefault="003F659E" w14:paraId="594493C5" w14:textId="43B48D85">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Emerson, Robert M. 2001. </w:t>
            </w:r>
            <w:r w:rsidRPr="109F200A" w:rsidR="6DBDFAE4">
              <w:rPr>
                <w:rFonts w:ascii="Segoe UI" w:hAnsi="Segoe UI" w:eastAsia="Segoe UI" w:cs="Segoe UI"/>
                <w:i w:val="1"/>
                <w:iCs w:val="1"/>
                <w:color w:val="000000" w:themeColor="text1" w:themeTint="FF" w:themeShade="FF"/>
                <w:sz w:val="18"/>
                <w:szCs w:val="18"/>
              </w:rPr>
              <w:t>Contemporary field research : perspectives and formulations</w:t>
            </w:r>
            <w:r w:rsidRPr="109F200A" w:rsidR="6DBDFAE4">
              <w:rPr>
                <w:rFonts w:ascii="Segoe UI" w:hAnsi="Segoe UI" w:eastAsia="Segoe UI" w:cs="Segoe UI"/>
                <w:color w:val="000000" w:themeColor="text1" w:themeTint="FF" w:themeShade="FF"/>
                <w:sz w:val="18"/>
                <w:szCs w:val="18"/>
              </w:rPr>
              <w:t>. Prospect Heights, Ill.: Waveland Press.</w:t>
            </w:r>
          </w:p>
          <w:p w:rsidRPr="00C02345" w:rsidR="003F659E" w:rsidP="109F200A" w:rsidRDefault="003F659E" w14:paraId="1AC5DDA5" w14:textId="6D272996">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Emerson, Robert M., Rachel I. Fretz, and Linda L. Shaw. 2011. </w:t>
            </w:r>
            <w:r w:rsidRPr="109F200A" w:rsidR="6DBDFAE4">
              <w:rPr>
                <w:rFonts w:ascii="Segoe UI" w:hAnsi="Segoe UI" w:eastAsia="Segoe UI" w:cs="Segoe UI"/>
                <w:i w:val="1"/>
                <w:iCs w:val="1"/>
                <w:color w:val="000000" w:themeColor="text1" w:themeTint="FF" w:themeShade="FF"/>
                <w:sz w:val="18"/>
                <w:szCs w:val="18"/>
              </w:rPr>
              <w:t>Writing ethnographic fieldnotes</w:t>
            </w:r>
            <w:r w:rsidRPr="109F200A" w:rsidR="6DBDFAE4">
              <w:rPr>
                <w:rFonts w:ascii="Segoe UI" w:hAnsi="Segoe UI" w:eastAsia="Segoe UI" w:cs="Segoe UI"/>
                <w:color w:val="000000" w:themeColor="text1" w:themeTint="FF" w:themeShade="FF"/>
                <w:sz w:val="18"/>
                <w:szCs w:val="18"/>
              </w:rPr>
              <w:t>. Chicago ;: London : University of Chicago Press.</w:t>
            </w:r>
          </w:p>
          <w:p w:rsidRPr="00C02345" w:rsidR="003F659E" w:rsidP="109F200A" w:rsidRDefault="003F659E" w14:paraId="75D865D8" w14:textId="5AB8F0F1">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Marcus, George E. 1995. "Ethnography in/of the World System: The Emergence of Multi-Sited Ethnography." </w:t>
            </w:r>
            <w:r w:rsidRPr="109F200A" w:rsidR="6DBDFAE4">
              <w:rPr>
                <w:rFonts w:ascii="Segoe UI" w:hAnsi="Segoe UI" w:eastAsia="Segoe UI" w:cs="Segoe UI"/>
                <w:i w:val="1"/>
                <w:iCs w:val="1"/>
                <w:color w:val="000000" w:themeColor="text1" w:themeTint="FF" w:themeShade="FF"/>
                <w:sz w:val="18"/>
                <w:szCs w:val="18"/>
              </w:rPr>
              <w:t>Annual Review of Anthropology</w:t>
            </w:r>
            <w:r w:rsidRPr="109F200A" w:rsidR="6DBDFAE4">
              <w:rPr>
                <w:rFonts w:ascii="Segoe UI" w:hAnsi="Segoe UI" w:eastAsia="Segoe UI" w:cs="Segoe UI"/>
                <w:color w:val="000000" w:themeColor="text1" w:themeTint="FF" w:themeShade="FF"/>
                <w:sz w:val="18"/>
                <w:szCs w:val="18"/>
              </w:rPr>
              <w:t xml:space="preserve"> 24:95-117.</w:t>
            </w:r>
          </w:p>
          <w:p w:rsidRPr="00C02345" w:rsidR="003F659E" w:rsidP="109F200A" w:rsidRDefault="003F659E" w14:paraId="4355810F" w14:textId="5846CE6F">
            <w:pPr>
              <w:spacing w:before="0" w:beforeAutospacing="off" w:after="0" w:afterAutospacing="off" w:line="240" w:lineRule="auto"/>
              <w:ind w:left="720" w:right="0" w:hanging="720"/>
            </w:pPr>
            <w:r w:rsidRPr="109F200A" w:rsidR="6DBDFAE4">
              <w:rPr>
                <w:rFonts w:ascii="Segoe UI" w:hAnsi="Segoe UI" w:eastAsia="Segoe UI" w:cs="Segoe UI"/>
                <w:color w:val="000000" w:themeColor="text1" w:themeTint="FF" w:themeShade="FF"/>
                <w:sz w:val="18"/>
                <w:szCs w:val="18"/>
              </w:rPr>
              <w:t xml:space="preserve">Platt, Jennifer. 1981. "On Interviewing One's Peers." </w:t>
            </w:r>
            <w:r w:rsidRPr="109F200A" w:rsidR="6DBDFAE4">
              <w:rPr>
                <w:rFonts w:ascii="Segoe UI" w:hAnsi="Segoe UI" w:eastAsia="Segoe UI" w:cs="Segoe UI"/>
                <w:i w:val="1"/>
                <w:iCs w:val="1"/>
                <w:color w:val="000000" w:themeColor="text1" w:themeTint="FF" w:themeShade="FF"/>
                <w:sz w:val="18"/>
                <w:szCs w:val="18"/>
              </w:rPr>
              <w:t>The British Journal of Sociology</w:t>
            </w:r>
            <w:r w:rsidRPr="109F200A" w:rsidR="6DBDFAE4">
              <w:rPr>
                <w:rFonts w:ascii="Segoe UI" w:hAnsi="Segoe UI" w:eastAsia="Segoe UI" w:cs="Segoe UI"/>
                <w:color w:val="000000" w:themeColor="text1" w:themeTint="FF" w:themeShade="FF"/>
                <w:sz w:val="18"/>
                <w:szCs w:val="18"/>
              </w:rPr>
              <w:t xml:space="preserve"> 32(1):75-91.</w:t>
            </w:r>
          </w:p>
          <w:p w:rsidRPr="00C02345" w:rsidR="003F659E" w:rsidP="109F200A" w:rsidRDefault="003F659E" w14:paraId="41931567" w14:textId="3399E19B">
            <w:pPr>
              <w:spacing w:before="0" w:beforeAutospacing="off" w:after="0" w:afterAutospacing="off" w:line="240" w:lineRule="auto"/>
              <w:ind w:left="426" w:right="0" w:hanging="426"/>
            </w:pPr>
            <w:r w:rsidRPr="109F200A" w:rsidR="6DBDFAE4">
              <w:rPr>
                <w:rFonts w:ascii="Times New Roman" w:hAnsi="Times New Roman" w:eastAsia="Times New Roman" w:cs="Times New Roman"/>
                <w:b w:val="1"/>
                <w:bCs w:val="1"/>
                <w:color w:val="000000" w:themeColor="text1" w:themeTint="FF" w:themeShade="FF"/>
                <w:sz w:val="20"/>
                <w:szCs w:val="20"/>
              </w:rPr>
              <w:t xml:space="preserve"> </w:t>
            </w:r>
          </w:p>
          <w:p w:rsidRPr="00C02345" w:rsidR="003F659E" w:rsidP="109F200A" w:rsidRDefault="003F659E" w14:paraId="26BA3D2E" w14:textId="3D226A2F">
            <w:pPr>
              <w:spacing w:before="0" w:beforeAutospacing="off" w:after="0" w:afterAutospacing="off" w:line="240" w:lineRule="auto"/>
              <w:jc w:val="both"/>
            </w:pPr>
            <w:r w:rsidRPr="109F200A" w:rsidR="6DBDFAE4">
              <w:rPr>
                <w:rFonts w:ascii="Times New Roman" w:hAnsi="Times New Roman" w:eastAsia="Times New Roman" w:cs="Times New Roman"/>
                <w:sz w:val="24"/>
                <w:szCs w:val="24"/>
                <w:lang w:val="ro"/>
              </w:rPr>
              <w:t xml:space="preserve"> </w:t>
            </w:r>
          </w:p>
          <w:p w:rsidRPr="00C02345" w:rsidR="003F659E" w:rsidP="109F200A" w:rsidRDefault="003F659E" w14:paraId="053B348C" w14:textId="59F9A7EA">
            <w:pPr>
              <w:spacing w:before="0" w:beforeAutospacing="off" w:after="0" w:afterAutospacing="off" w:line="240" w:lineRule="auto"/>
              <w:jc w:val="both"/>
            </w:pPr>
            <w:r w:rsidRPr="109F200A" w:rsidR="6DBDFAE4">
              <w:rPr>
                <w:rFonts w:ascii="Times New Roman" w:hAnsi="Times New Roman" w:eastAsia="Times New Roman" w:cs="Times New Roman"/>
                <w:b w:val="1"/>
                <w:bCs w:val="1"/>
                <w:color w:val="000000" w:themeColor="text1" w:themeTint="FF" w:themeShade="FF"/>
                <w:sz w:val="24"/>
                <w:szCs w:val="24"/>
                <w:lang w:val="ro"/>
              </w:rPr>
              <w:t>Bibliografie opţională</w:t>
            </w:r>
          </w:p>
          <w:p w:rsidRPr="00C02345" w:rsidR="003F659E" w:rsidP="109F200A" w:rsidRDefault="003F659E" w14:paraId="3A71AE3C" w14:textId="2D38C9F9">
            <w:pPr>
              <w:spacing w:before="0" w:beforeAutospacing="off" w:after="0" w:afterAutospacing="off" w:line="240" w:lineRule="auto"/>
              <w:ind w:left="720" w:right="0" w:hanging="720"/>
              <w:jc w:val="both"/>
            </w:pPr>
            <w:r w:rsidRPr="109F200A" w:rsidR="6DBDFAE4">
              <w:rPr>
                <w:rFonts w:ascii="Calibri" w:hAnsi="Calibri" w:eastAsia="Calibri" w:cs="Calibri"/>
                <w:color w:val="000000" w:themeColor="text1" w:themeTint="FF" w:themeShade="FF"/>
                <w:sz w:val="22"/>
                <w:szCs w:val="22"/>
              </w:rPr>
              <w:t xml:space="preserve">Ritchie, Lewis, J., McNaughton Nicholls, C., &amp; Ormston, R. (2014). </w:t>
            </w:r>
            <w:r w:rsidRPr="109F200A" w:rsidR="6DBDFAE4">
              <w:rPr>
                <w:rFonts w:ascii="Calibri" w:hAnsi="Calibri" w:eastAsia="Calibri" w:cs="Calibri"/>
                <w:i w:val="1"/>
                <w:iCs w:val="1"/>
                <w:color w:val="000000" w:themeColor="text1" w:themeTint="FF" w:themeShade="FF"/>
                <w:sz w:val="22"/>
                <w:szCs w:val="22"/>
              </w:rPr>
              <w:t>Qualitative research practice : a guide for social science students and researchers  / editors, Jane Ritchie, Jane Lewis, Carol McNaughton Nicholls, Rachel Ormston.</w:t>
            </w:r>
            <w:r w:rsidRPr="109F200A" w:rsidR="6DBDFAE4">
              <w:rPr>
                <w:rFonts w:ascii="Calibri" w:hAnsi="Calibri" w:eastAsia="Calibri" w:cs="Calibri"/>
                <w:color w:val="000000" w:themeColor="text1" w:themeTint="FF" w:themeShade="FF"/>
                <w:sz w:val="22"/>
                <w:szCs w:val="22"/>
              </w:rPr>
              <w:t xml:space="preserve"> (Ritchie, Ed.; Second edition.). SAGE</w:t>
            </w:r>
          </w:p>
          <w:p w:rsidRPr="00C02345" w:rsidR="003F659E" w:rsidP="109F200A" w:rsidRDefault="003F659E" w14:paraId="3EF07BD7" w14:textId="5781CE58">
            <w:pPr>
              <w:spacing w:before="0" w:beforeAutospacing="off" w:after="0" w:afterAutospacing="off" w:line="240" w:lineRule="auto"/>
              <w:ind w:left="720" w:right="0" w:hanging="720"/>
              <w:jc w:val="both"/>
            </w:pPr>
            <w:r w:rsidRPr="109F200A" w:rsidR="6DBDFAE4">
              <w:rPr>
                <w:rFonts w:ascii="Calibri" w:hAnsi="Calibri" w:eastAsia="Calibri" w:cs="Calibri"/>
                <w:color w:val="000000" w:themeColor="text1" w:themeTint="FF" w:themeShade="FF"/>
                <w:sz w:val="22"/>
                <w:szCs w:val="22"/>
              </w:rPr>
              <w:t xml:space="preserve">Denzin, Norman K. and </w:t>
            </w:r>
            <w:r w:rsidRPr="109F200A" w:rsidR="6DBDFAE4">
              <w:rPr>
                <w:rFonts w:ascii="Calibri" w:hAnsi="Calibri" w:eastAsia="Calibri" w:cs="Calibri"/>
                <w:i w:val="1"/>
                <w:iCs w:val="1"/>
                <w:color w:val="000000" w:themeColor="text1" w:themeTint="FF" w:themeShade="FF"/>
                <w:sz w:val="22"/>
                <w:szCs w:val="22"/>
              </w:rPr>
              <w:t>Yvonna S. Lincoln, editors</w:t>
            </w:r>
            <w:r w:rsidRPr="109F200A" w:rsidR="6DBDFAE4">
              <w:rPr>
                <w:rFonts w:ascii="Calibri" w:hAnsi="Calibri" w:eastAsia="Calibri" w:cs="Calibri"/>
                <w:color w:val="000000" w:themeColor="text1" w:themeTint="FF" w:themeShade="FF"/>
                <w:sz w:val="22"/>
                <w:szCs w:val="22"/>
              </w:rPr>
              <w:t xml:space="preserve"> (2nd ed). (2000). </w:t>
            </w:r>
            <w:r w:rsidRPr="109F200A" w:rsidR="6DBDFAE4">
              <w:rPr>
                <w:rFonts w:ascii="Calibri" w:hAnsi="Calibri" w:eastAsia="Calibri" w:cs="Calibri"/>
                <w:i w:val="1"/>
                <w:iCs w:val="1"/>
                <w:color w:val="000000" w:themeColor="text1" w:themeTint="FF" w:themeShade="FF"/>
                <w:sz w:val="22"/>
                <w:szCs w:val="22"/>
              </w:rPr>
              <w:t xml:space="preserve">Handbook of qualitative research </w:t>
            </w:r>
            <w:r w:rsidRPr="109F200A" w:rsidR="6DBDFAE4">
              <w:rPr>
                <w:rFonts w:ascii="Calibri" w:hAnsi="Calibri" w:eastAsia="Calibri" w:cs="Calibri"/>
                <w:color w:val="000000" w:themeColor="text1" w:themeTint="FF" w:themeShade="FF"/>
                <w:sz w:val="22"/>
                <w:szCs w:val="22"/>
              </w:rPr>
              <w:t>Sage Publications.</w:t>
            </w:r>
          </w:p>
          <w:p w:rsidRPr="00C02345" w:rsidR="003F659E" w:rsidP="109F200A" w:rsidRDefault="003F659E" w14:paraId="4D7DA7A6" w14:textId="5EB4270D">
            <w:pPr>
              <w:spacing w:before="0" w:beforeAutospacing="off" w:after="0" w:afterAutospacing="off" w:line="240" w:lineRule="auto"/>
              <w:ind w:left="720" w:right="0" w:hanging="720"/>
              <w:jc w:val="both"/>
            </w:pPr>
            <w:r w:rsidRPr="109F200A" w:rsidR="6DBDFAE4">
              <w:rPr>
                <w:rFonts w:ascii="Calibri" w:hAnsi="Calibri" w:eastAsia="Calibri" w:cs="Calibri"/>
                <w:color w:val="000000" w:themeColor="text1" w:themeTint="FF" w:themeShade="FF"/>
                <w:sz w:val="22"/>
                <w:szCs w:val="22"/>
              </w:rPr>
              <w:t xml:space="preserve">Luker. Kristin. (2008). </w:t>
            </w:r>
            <w:r w:rsidRPr="109F200A" w:rsidR="6DBDFAE4">
              <w:rPr>
                <w:rFonts w:ascii="Calibri" w:hAnsi="Calibri" w:eastAsia="Calibri" w:cs="Calibri"/>
                <w:i w:val="1"/>
                <w:iCs w:val="1"/>
                <w:color w:val="000000" w:themeColor="text1" w:themeTint="FF" w:themeShade="FF"/>
                <w:sz w:val="22"/>
                <w:szCs w:val="22"/>
              </w:rPr>
              <w:t>Salsa dancing into the social sciences : research in an age of info-glut.</w:t>
            </w:r>
            <w:r w:rsidRPr="109F200A" w:rsidR="6DBDFAE4">
              <w:rPr>
                <w:rFonts w:ascii="Calibri" w:hAnsi="Calibri" w:eastAsia="Calibri" w:cs="Calibri"/>
                <w:color w:val="000000" w:themeColor="text1" w:themeTint="FF" w:themeShade="FF"/>
                <w:sz w:val="22"/>
                <w:szCs w:val="22"/>
              </w:rPr>
              <w:t xml:space="preserve"> Harvard University Press.</w:t>
            </w:r>
          </w:p>
          <w:p w:rsidRPr="00C02345" w:rsidR="003F659E" w:rsidP="109F200A" w:rsidRDefault="003F659E" w14:paraId="480E1334" w14:textId="43402F38">
            <w:pPr>
              <w:spacing w:before="0" w:beforeAutospacing="off" w:after="0" w:afterAutospacing="off" w:line="240" w:lineRule="auto"/>
              <w:ind w:left="720" w:right="0" w:hanging="720"/>
              <w:jc w:val="both"/>
            </w:pPr>
            <w:r w:rsidRPr="109F200A" w:rsidR="6DBDFAE4">
              <w:rPr>
                <w:rFonts w:ascii="Calibri" w:hAnsi="Calibri" w:eastAsia="Calibri" w:cs="Calibri"/>
                <w:sz w:val="22"/>
                <w:szCs w:val="22"/>
              </w:rPr>
              <w:t xml:space="preserve"> </w:t>
            </w:r>
          </w:p>
          <w:p w:rsidRPr="00C02345" w:rsidR="003F659E" w:rsidP="109F200A" w:rsidRDefault="003F659E" w14:paraId="59D4486A" w14:textId="3B64C740">
            <w:pPr>
              <w:spacing w:before="0" w:beforeAutospacing="off" w:after="0" w:afterAutospacing="off" w:line="240" w:lineRule="auto"/>
              <w:ind w:left="720" w:right="0" w:hanging="720"/>
              <w:jc w:val="both"/>
            </w:pPr>
            <w:r w:rsidRPr="109F200A" w:rsidR="6DBDFAE4">
              <w:rPr>
                <w:rFonts w:ascii="Calibri" w:hAnsi="Calibri" w:eastAsia="Calibri" w:cs="Calibri"/>
                <w:color w:val="000000" w:themeColor="text1" w:themeTint="FF" w:themeShade="FF"/>
                <w:sz w:val="22"/>
                <w:szCs w:val="22"/>
              </w:rPr>
              <w:t>Profesorul isi rezerva dreptul de a modifica temele pe care le vom acoperi la curs sau textele pe care le-a enumerat in aceasta fisa a disciplinei in functie de considerente pedagogice sau de dinamica cursului/seminarului. Modul de evaluare nu va suferi nicio modificare.</w:t>
            </w:r>
          </w:p>
          <w:p w:rsidRPr="00C02345" w:rsidR="003F659E" w:rsidP="00373CCF" w:rsidRDefault="003F659E" w14:paraId="28D0D0F1" w14:textId="1A69A509">
            <w:pPr>
              <w:spacing w:after="0" w:line="240" w:lineRule="auto"/>
              <w:rPr>
                <w:rFonts w:ascii="Cambria" w:hAnsi="Cambria"/>
                <w:sz w:val="20"/>
                <w:szCs w:val="20"/>
              </w:rPr>
            </w:pPr>
          </w:p>
        </w:tc>
      </w:tr>
      <w:tr w:rsidRPr="00C02345" w:rsidR="008C28C6" w:rsidTr="109F200A"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109F200A" w14:paraId="74734A45" w14:textId="77777777">
        <w:trPr>
          <w:trHeight w:val="284"/>
        </w:trPr>
        <w:tc>
          <w:tcPr>
            <w:tcW w:w="4395" w:type="dxa"/>
            <w:tcMar/>
            <w:vAlign w:val="center"/>
          </w:tcPr>
          <w:p w:rsidR="109F200A" w:rsidP="109F200A" w:rsidRDefault="109F200A" w14:paraId="2350F3A1" w14:textId="1D071CCC">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 Introducere, prezentarea cursului si cerintelor de seminar</w:t>
            </w:r>
          </w:p>
        </w:tc>
        <w:tc>
          <w:tcPr>
            <w:tcW w:w="3119" w:type="dxa"/>
            <w:tcMar/>
            <w:vAlign w:val="center"/>
          </w:tcPr>
          <w:p w:rsidR="109F200A" w:rsidP="109F200A" w:rsidRDefault="109F200A" w14:paraId="7B87557C" w14:textId="4CA4A9EF">
            <w:pPr>
              <w:spacing w:before="0" w:beforeAutospacing="off" w:after="160" w:afterAutospacing="off" w:line="257" w:lineRule="auto"/>
            </w:pPr>
            <w:r w:rsidRPr="109F200A" w:rsidR="109F200A">
              <w:rPr>
                <w:rFonts w:ascii="Times New Roman" w:hAnsi="Times New Roman" w:eastAsia="Times New Roman" w:cs="Times New Roman"/>
                <w:sz w:val="24"/>
                <w:szCs w:val="24"/>
              </w:rPr>
              <w:t>strategii interactive</w:t>
            </w:r>
          </w:p>
          <w:p w:rsidR="109F200A" w:rsidP="109F200A" w:rsidRDefault="109F200A" w14:paraId="5D665B3B" w14:textId="0D82947F">
            <w:pPr>
              <w:spacing w:before="0" w:beforeAutospacing="off" w:after="160" w:afterAutospacing="off" w:line="257" w:lineRule="auto"/>
            </w:pPr>
            <w:r w:rsidRPr="109F200A" w:rsidR="109F200A">
              <w:rPr>
                <w:rFonts w:ascii="Times New Roman" w:hAnsi="Times New Roman" w:eastAsia="Times New Roman" w:cs="Times New Roman"/>
                <w:sz w:val="24"/>
                <w:szCs w:val="24"/>
                <w:lang w:val="ro"/>
              </w:rPr>
              <w:t xml:space="preserve"> </w:t>
            </w:r>
          </w:p>
        </w:tc>
        <w:tc>
          <w:tcPr>
            <w:tcW w:w="2977" w:type="dxa"/>
            <w:tcMar/>
            <w:vAlign w:val="center"/>
          </w:tcPr>
          <w:p w:rsidR="109F200A" w:rsidP="109F200A" w:rsidRDefault="109F200A" w14:paraId="5F79FBC3" w14:textId="2EBCE45A">
            <w:pPr>
              <w:spacing w:before="0" w:beforeAutospacing="off" w:after="0" w:afterAutospacing="off"/>
            </w:pPr>
            <w:r w:rsidRPr="109F200A" w:rsidR="109F200A">
              <w:rPr>
                <w:rFonts w:ascii="Times New Roman" w:hAnsi="Times New Roman" w:eastAsia="Times New Roman" w:cs="Times New Roman"/>
                <w:b w:val="1"/>
                <w:bCs w:val="1"/>
                <w:sz w:val="24"/>
                <w:szCs w:val="24"/>
                <w:lang w:val="ro"/>
              </w:rPr>
              <w:t xml:space="preserve"> </w:t>
            </w:r>
          </w:p>
          <w:p w:rsidR="109F200A" w:rsidP="109F200A" w:rsidRDefault="109F200A" w14:paraId="02F2F59C" w14:textId="196D0044">
            <w:pPr>
              <w:spacing w:before="0" w:beforeAutospacing="off" w:after="0" w:afterAutospacing="off"/>
            </w:pPr>
            <w:r w:rsidRPr="109F200A" w:rsidR="109F200A">
              <w:rPr>
                <w:rFonts w:ascii="Times New Roman" w:hAnsi="Times New Roman" w:eastAsia="Times New Roman" w:cs="Times New Roman"/>
                <w:sz w:val="24"/>
                <w:szCs w:val="24"/>
                <w:lang w:val="ro"/>
              </w:rPr>
              <w:t xml:space="preserve"> </w:t>
            </w:r>
          </w:p>
          <w:p w:rsidR="109F200A" w:rsidP="109F200A" w:rsidRDefault="109F200A" w14:paraId="188E3D14" w14:textId="6EBA2B9A">
            <w:pPr>
              <w:spacing w:before="0" w:beforeAutospacing="off" w:after="0" w:afterAutospacing="off"/>
            </w:pPr>
            <w:r w:rsidRPr="109F200A" w:rsidR="109F200A">
              <w:rPr>
                <w:rFonts w:ascii="Times New Roman" w:hAnsi="Times New Roman" w:eastAsia="Times New Roman" w:cs="Times New Roman"/>
                <w:sz w:val="24"/>
                <w:szCs w:val="24"/>
                <w:lang w:val="ro"/>
              </w:rPr>
              <w:t xml:space="preserve"> </w:t>
            </w:r>
          </w:p>
          <w:p w:rsidR="109F200A" w:rsidP="109F200A" w:rsidRDefault="109F200A" w14:paraId="7A9C62F6" w14:textId="2C9539D2">
            <w:pPr>
              <w:spacing w:before="0" w:beforeAutospacing="off" w:after="0" w:afterAutospacing="off"/>
            </w:pPr>
            <w:r w:rsidRPr="109F200A" w:rsidR="109F200A">
              <w:rPr>
                <w:rFonts w:ascii="Times New Roman" w:hAnsi="Times New Roman" w:eastAsia="Times New Roman" w:cs="Times New Roman"/>
                <w:sz w:val="24"/>
                <w:szCs w:val="24"/>
                <w:lang w:val="ro"/>
              </w:rPr>
              <w:t xml:space="preserve"> </w:t>
            </w:r>
          </w:p>
          <w:p w:rsidR="109F200A" w:rsidP="109F200A" w:rsidRDefault="109F200A" w14:paraId="0EB51FF7" w14:textId="6798CD79">
            <w:pPr>
              <w:spacing w:before="0" w:beforeAutospacing="off" w:after="160" w:afterAutospacing="off" w:line="257" w:lineRule="auto"/>
            </w:pPr>
            <w:r w:rsidRPr="109F200A" w:rsidR="109F200A">
              <w:rPr>
                <w:rFonts w:ascii="Times New Roman" w:hAnsi="Times New Roman" w:eastAsia="Times New Roman" w:cs="Times New Roman"/>
                <w:b w:val="1"/>
                <w:bCs w:val="1"/>
                <w:sz w:val="24"/>
                <w:szCs w:val="24"/>
                <w:lang w:val="ro"/>
              </w:rPr>
              <w:t xml:space="preserve"> </w:t>
            </w:r>
          </w:p>
          <w:p w:rsidR="109F200A" w:rsidP="109F200A" w:rsidRDefault="109F200A" w14:paraId="6B102597" w14:textId="3CAEB6C1">
            <w:pPr>
              <w:spacing w:before="0" w:beforeAutospacing="off" w:after="160" w:afterAutospacing="off" w:line="257" w:lineRule="auto"/>
            </w:pPr>
            <w:r w:rsidRPr="109F200A" w:rsidR="109F200A">
              <w:rPr>
                <w:rFonts w:ascii="Times New Roman" w:hAnsi="Times New Roman" w:eastAsia="Times New Roman" w:cs="Times New Roman"/>
                <w:color w:val="000000" w:themeColor="text1" w:themeTint="FF" w:themeShade="FF"/>
                <w:sz w:val="24"/>
                <w:szCs w:val="24"/>
                <w:lang w:val="ro"/>
              </w:rPr>
              <w:t xml:space="preserve"> </w:t>
            </w:r>
          </w:p>
        </w:tc>
      </w:tr>
      <w:tr w:rsidRPr="00C02345" w:rsidR="008C28C6" w:rsidTr="109F200A" w14:paraId="058026E7" w14:textId="77777777">
        <w:trPr>
          <w:trHeight w:val="284"/>
        </w:trPr>
        <w:tc>
          <w:tcPr>
            <w:tcW w:w="4395" w:type="dxa"/>
            <w:tcMar/>
            <w:vAlign w:val="center"/>
          </w:tcPr>
          <w:p w:rsidR="109F200A" w:rsidP="109F200A" w:rsidRDefault="109F200A" w14:paraId="37A174B5" w14:textId="438830BD">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2 Alegerea temei de cercetare (1) discutii cu fiecare student.</w:t>
            </w:r>
          </w:p>
        </w:tc>
        <w:tc>
          <w:tcPr>
            <w:tcW w:w="3119" w:type="dxa"/>
            <w:tcMar/>
            <w:vAlign w:val="center"/>
          </w:tcPr>
          <w:p w:rsidRPr="00C02345" w:rsidR="003F659E" w:rsidP="00373CCF" w:rsidRDefault="003F659E" w14:paraId="27D189C9"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109F200A" w14:paraId="080DEBDB" w14:textId="77777777">
        <w:trPr>
          <w:trHeight w:val="284"/>
        </w:trPr>
        <w:tc>
          <w:tcPr>
            <w:tcW w:w="4395" w:type="dxa"/>
            <w:tcMar/>
            <w:vAlign w:val="center"/>
          </w:tcPr>
          <w:p w:rsidR="109F200A" w:rsidP="109F200A" w:rsidRDefault="109F200A" w14:paraId="2564668B" w14:textId="1AF67AE7">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3 Alegerea temei de cercetare (2) analiza propunerilor pe care fiecare student le va fi facut.</w:t>
            </w:r>
          </w:p>
        </w:tc>
        <w:tc>
          <w:tcPr>
            <w:tcW w:w="3119" w:type="dxa"/>
            <w:tcMar/>
            <w:vAlign w:val="center"/>
          </w:tcPr>
          <w:p w:rsidRPr="00C02345" w:rsidR="00796905" w:rsidP="00373CCF" w:rsidRDefault="00796905" w14:paraId="165754E0"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109F200A" w14:paraId="2E0779CC" w14:textId="77777777">
        <w:trPr>
          <w:trHeight w:val="284"/>
        </w:trPr>
        <w:tc>
          <w:tcPr>
            <w:tcW w:w="4395" w:type="dxa"/>
            <w:tcMar/>
            <w:vAlign w:val="center"/>
          </w:tcPr>
          <w:p w:rsidR="109F200A" w:rsidP="109F200A" w:rsidRDefault="109F200A" w14:paraId="62552455" w14:textId="4667758C">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4 Sectiunea dedicate muncii de teren (1), care se evalueaza in functie de notele de teren adunate / interviurile intregistrate</w:t>
            </w:r>
          </w:p>
        </w:tc>
        <w:tc>
          <w:tcPr>
            <w:tcW w:w="3119" w:type="dxa"/>
            <w:tcMar/>
            <w:vAlign w:val="center"/>
          </w:tcPr>
          <w:p w:rsidRPr="00C02345" w:rsidR="00796905" w:rsidP="00373CCF" w:rsidRDefault="00796905" w14:paraId="2AAD228C"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109F200A" w14:paraId="620D6B19" w14:textId="77777777">
        <w:trPr>
          <w:trHeight w:val="284"/>
        </w:trPr>
        <w:tc>
          <w:tcPr>
            <w:tcW w:w="4395" w:type="dxa"/>
            <w:tcMar/>
            <w:vAlign w:val="center"/>
          </w:tcPr>
          <w:p w:rsidR="109F200A" w:rsidP="109F200A" w:rsidRDefault="109F200A" w14:paraId="4158B8E7" w14:textId="4D7D68B8">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 xml:space="preserve">5 Sectiunea dedicate muncii de teren (2), care se evalueaza in functie de notele de teren adunate / interviurile intregistrate </w:t>
            </w:r>
          </w:p>
        </w:tc>
        <w:tc>
          <w:tcPr>
            <w:tcW w:w="3119" w:type="dxa"/>
            <w:tcMar/>
            <w:vAlign w:val="center"/>
          </w:tcPr>
          <w:p w:rsidRPr="00C02345" w:rsidR="00796905" w:rsidP="00373CCF" w:rsidRDefault="00796905" w14:paraId="1E69B7B6"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109F200A" w14:paraId="1B5A601A" w14:textId="77777777">
        <w:trPr>
          <w:trHeight w:val="284"/>
        </w:trPr>
        <w:tc>
          <w:tcPr>
            <w:tcW w:w="4395" w:type="dxa"/>
            <w:tcMar/>
            <w:vAlign w:val="center"/>
          </w:tcPr>
          <w:p w:rsidR="109F200A" w:rsidP="109F200A" w:rsidRDefault="109F200A" w14:paraId="6007C84E" w14:textId="050EA17F">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6 Sectiunea dedicate muncii de teren (3), care se evalueaza in functie de notele de teren adunate / interviurile intregistrate</w:t>
            </w:r>
          </w:p>
        </w:tc>
        <w:tc>
          <w:tcPr>
            <w:tcW w:w="3119" w:type="dxa"/>
            <w:tcMar/>
            <w:vAlign w:val="center"/>
          </w:tcPr>
          <w:p w:rsidRPr="00C02345" w:rsidR="00796905" w:rsidP="00373CCF" w:rsidRDefault="00796905" w14:paraId="1F5EA761"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109F200A" w14:paraId="18F81C05" w14:textId="77777777">
        <w:trPr>
          <w:trHeight w:val="284"/>
        </w:trPr>
        <w:tc>
          <w:tcPr>
            <w:tcW w:w="4395" w:type="dxa"/>
            <w:tcMar/>
            <w:vAlign w:val="center"/>
          </w:tcPr>
          <w:p w:rsidR="109F200A" w:rsidP="109F200A" w:rsidRDefault="109F200A" w14:paraId="20304991" w14:textId="79F0AFAE">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7 Sectiunea dedicate muncii de teren (4), care se evalueaza in functie de notele de teren adunate / interviurile intregistrate</w:t>
            </w:r>
          </w:p>
        </w:tc>
        <w:tc>
          <w:tcPr>
            <w:tcW w:w="3119" w:type="dxa"/>
            <w:tcMar/>
            <w:vAlign w:val="center"/>
          </w:tcPr>
          <w:p w:rsidRPr="00C02345" w:rsidR="00796905" w:rsidP="00373CCF" w:rsidRDefault="00796905" w14:paraId="5F87FF47"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109F200A" w14:paraId="20F18C72" w14:textId="77777777">
        <w:trPr>
          <w:trHeight w:val="284"/>
        </w:trPr>
        <w:tc>
          <w:tcPr>
            <w:tcW w:w="4395" w:type="dxa"/>
            <w:tcMar/>
            <w:vAlign w:val="center"/>
          </w:tcPr>
          <w:p w:rsidR="109F200A" w:rsidP="109F200A" w:rsidRDefault="109F200A" w14:paraId="64EEB769" w14:textId="3ABC7846">
            <w:pPr>
              <w:spacing w:before="0" w:beforeAutospacing="off" w:after="0" w:afterAutospacing="off"/>
              <w:jc w:val="both"/>
            </w:pPr>
            <w:r w:rsidRPr="109F200A" w:rsidR="109F200A">
              <w:rPr>
                <w:rFonts w:ascii="Times New Roman" w:hAnsi="Times New Roman" w:eastAsia="Times New Roman" w:cs="Times New Roman"/>
                <w:color w:val="000000" w:themeColor="text1" w:themeTint="FF" w:themeShade="FF"/>
                <w:sz w:val="20"/>
                <w:szCs w:val="20"/>
              </w:rPr>
              <w:t>8 Sectiunea dedicata organizarii datelor adunate (1): rezumarea si aranjarea notelor de tern, transcrierea manual sau cu ajutorul AI si ‘curatarea’ acestor transcrieri – completare cu sectiunea despre contextul fiecarui interviu.</w:t>
            </w:r>
          </w:p>
        </w:tc>
        <w:tc>
          <w:tcPr>
            <w:tcW w:w="3119" w:type="dxa"/>
            <w:tcMar/>
            <w:vAlign w:val="center"/>
          </w:tcPr>
          <w:p w:rsidRPr="00C02345" w:rsidR="00796905" w:rsidP="00373CCF" w:rsidRDefault="00796905" w14:paraId="3A403D32"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109F200A" w14:paraId="79D5ED8E" w14:textId="77777777">
        <w:trPr>
          <w:trHeight w:val="284"/>
        </w:trPr>
        <w:tc>
          <w:tcPr>
            <w:tcW w:w="4395" w:type="dxa"/>
            <w:tcMar/>
            <w:vAlign w:val="center"/>
          </w:tcPr>
          <w:p w:rsidR="109F200A" w:rsidP="109F200A" w:rsidRDefault="109F200A" w14:paraId="3E0C5DDB" w14:textId="01AC7C85">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9 Sectiunea dedicata organizarii datelor adunate (2): rezumarea si aranjarea notelor de tern, transcrierea manual sau cu ajutorul AI si ‘curatarea’ acestor transcrieri – completare cu sectiunea despre contextul fiecarui interviu</w:t>
            </w:r>
          </w:p>
        </w:tc>
        <w:tc>
          <w:tcPr>
            <w:tcW w:w="3119" w:type="dxa"/>
            <w:tcMar/>
            <w:vAlign w:val="center"/>
          </w:tcPr>
          <w:p w:rsidRPr="00C02345" w:rsidR="00796905" w:rsidP="00373CCF" w:rsidRDefault="00796905" w14:paraId="37388CE2"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109F200A" w14:paraId="4D7660B9" w14:textId="77777777">
        <w:trPr>
          <w:trHeight w:val="284"/>
        </w:trPr>
        <w:tc>
          <w:tcPr>
            <w:tcW w:w="4395" w:type="dxa"/>
            <w:tcMar/>
            <w:vAlign w:val="center"/>
          </w:tcPr>
          <w:p w:rsidR="109F200A" w:rsidP="109F200A" w:rsidRDefault="109F200A" w14:paraId="5756EF28" w14:textId="14B9A278">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10 Sectiunea dedicate analizei datelor de teren (1). Cum rezumam si organizam datele (cu sau fara app-uri dedicate sau ajutorul AI.)Discutii pe marginea posibilelor regandiri/re-ajustari a intrebarilor de cercetare.</w:t>
            </w:r>
          </w:p>
        </w:tc>
        <w:tc>
          <w:tcPr>
            <w:tcW w:w="3119" w:type="dxa"/>
            <w:tcMar/>
            <w:vAlign w:val="center"/>
          </w:tcPr>
          <w:p w:rsidRPr="00C02345" w:rsidR="00796905" w:rsidP="00373CCF" w:rsidRDefault="00796905" w14:paraId="188C0BCD"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109F200A" w14:paraId="0FA727AA" w14:textId="77777777">
        <w:trPr>
          <w:trHeight w:val="284"/>
        </w:trPr>
        <w:tc>
          <w:tcPr>
            <w:tcW w:w="4395" w:type="dxa"/>
            <w:tcMar/>
            <w:vAlign w:val="center"/>
          </w:tcPr>
          <w:p w:rsidR="109F200A" w:rsidP="109F200A" w:rsidRDefault="109F200A" w14:paraId="106BCFEA" w14:textId="3B771CFA">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11 Sectiunea dedicate analizei datelor de teren (2). Cum rezumam si organizam datele (cu sau fara app-uri dedicate sau ajutorul AI.) Discutii pe marginea posibilelor regandiri/re-ajustari a intrebarilor de cercetare</w:t>
            </w:r>
          </w:p>
        </w:tc>
        <w:tc>
          <w:tcPr>
            <w:tcW w:w="3119" w:type="dxa"/>
            <w:tcMar/>
            <w:vAlign w:val="center"/>
          </w:tcPr>
          <w:p w:rsidRPr="00C02345" w:rsidR="00796905" w:rsidP="00373CCF" w:rsidRDefault="00796905" w14:paraId="14EC253D"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109F200A" w14:paraId="73D659BD" w14:textId="77777777">
        <w:trPr>
          <w:trHeight w:val="284"/>
        </w:trPr>
        <w:tc>
          <w:tcPr>
            <w:tcW w:w="4395" w:type="dxa"/>
            <w:tcMar/>
            <w:vAlign w:val="center"/>
          </w:tcPr>
          <w:p w:rsidR="109F200A" w:rsidP="109F200A" w:rsidRDefault="109F200A" w14:paraId="4F7CF5FB" w14:textId="64BBC7B1">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 xml:space="preserve">12 Sectiunea dedicate analizei datelor de teren (3). Cum redactam primele versiuni ale studiului. Explorarea altor studii pe teme similar, precum si importanta cunoasterii si folosirii corecte a aparatului critic (manual sau folosind app-uri cum ar fi Mendeley, Zotero, EndNote.) </w:t>
            </w:r>
          </w:p>
        </w:tc>
        <w:tc>
          <w:tcPr>
            <w:tcW w:w="3119" w:type="dxa"/>
            <w:tcMar/>
            <w:vAlign w:val="center"/>
          </w:tcPr>
          <w:p w:rsidRPr="00C02345" w:rsidR="00796905" w:rsidP="00373CCF" w:rsidRDefault="00796905" w14:paraId="5888ECC5"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109F200A" w14:paraId="7D7D415D" w14:textId="77777777">
        <w:trPr>
          <w:trHeight w:val="284"/>
        </w:trPr>
        <w:tc>
          <w:tcPr>
            <w:tcW w:w="4395" w:type="dxa"/>
            <w:tcMar/>
            <w:vAlign w:val="center"/>
          </w:tcPr>
          <w:p w:rsidR="109F200A" w:rsidP="109F200A" w:rsidRDefault="109F200A" w14:paraId="5E6AEA66" w14:textId="714BE07D">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13 Sectiunea dedicate analizei datelor de teren (3). Cum redactam urmatoarele versiuni ale studiului. Importanta stabilirii unui dialog intre literature de specialitate (“teorie”) si datele adunate in cursul acestei cercetari. Discutii despre scriitura etnografica si problemele ei</w:t>
            </w:r>
          </w:p>
        </w:tc>
        <w:tc>
          <w:tcPr>
            <w:tcW w:w="3119" w:type="dxa"/>
            <w:tcMar/>
            <w:vAlign w:val="center"/>
          </w:tcPr>
          <w:p w:rsidRPr="00C02345" w:rsidR="003F659E" w:rsidP="00373CCF" w:rsidRDefault="003F659E" w14:paraId="4826A110"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109F200A" w14:paraId="5C80429B" w14:textId="77777777">
        <w:trPr>
          <w:trHeight w:val="284"/>
        </w:trPr>
        <w:tc>
          <w:tcPr>
            <w:tcW w:w="4395" w:type="dxa"/>
            <w:tcMar/>
            <w:vAlign w:val="center"/>
          </w:tcPr>
          <w:p w:rsidR="109F200A" w:rsidP="109F200A" w:rsidRDefault="109F200A" w14:paraId="18890ADD" w14:textId="12CB6A1D">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0"/>
                <w:szCs w:val="20"/>
              </w:rPr>
              <w:t>14 Sectiunea dedicate analizei datelor de teren (4). Cum redactam versiunea finala a studiului. Importanta stabilirii unei texe pe care studiul o sustine, adica un raspuns clar la intrebarea de cercetare. Un studiu, o idee principala. Concluzii, feed-back din partea studentilor</w:t>
            </w:r>
          </w:p>
        </w:tc>
        <w:tc>
          <w:tcPr>
            <w:tcW w:w="3119" w:type="dxa"/>
            <w:tcMar/>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109F200A" w14:paraId="2512011A" w14:textId="77777777">
        <w:trPr>
          <w:trHeight w:val="284"/>
        </w:trPr>
        <w:tc>
          <w:tcPr>
            <w:tcW w:w="10491" w:type="dxa"/>
            <w:gridSpan w:val="3"/>
            <w:tcMar/>
            <w:vAlign w:val="center"/>
          </w:tcPr>
          <w:p w:rsidR="109F200A" w:rsidP="109F200A" w:rsidRDefault="109F200A" w14:paraId="09B00D60" w14:textId="1ED8BB69">
            <w:pPr>
              <w:spacing w:before="0" w:beforeAutospacing="off" w:after="0" w:afterAutospacing="off"/>
              <w:jc w:val="both"/>
            </w:pPr>
            <w:r w:rsidRPr="109F200A" w:rsidR="109F200A">
              <w:rPr>
                <w:rFonts w:ascii="Times New Roman" w:hAnsi="Times New Roman" w:eastAsia="Times New Roman" w:cs="Times New Roman"/>
                <w:b w:val="1"/>
                <w:bCs w:val="1"/>
                <w:color w:val="000000" w:themeColor="text1" w:themeTint="FF" w:themeShade="FF"/>
                <w:sz w:val="24"/>
                <w:szCs w:val="24"/>
                <w:lang w:val="ro"/>
              </w:rPr>
              <w:t>8.3 Bibliografie</w:t>
            </w:r>
          </w:p>
          <w:p w:rsidR="109F200A" w:rsidP="109F200A" w:rsidRDefault="109F200A" w14:paraId="6C818418" w14:textId="4596FA67">
            <w:pPr>
              <w:spacing w:before="0" w:beforeAutospacing="off" w:after="0" w:afterAutospacing="off"/>
              <w:jc w:val="both"/>
            </w:pPr>
            <w:r w:rsidRPr="109F200A" w:rsidR="109F200A">
              <w:rPr>
                <w:rFonts w:ascii="Times New Roman" w:hAnsi="Times New Roman" w:eastAsia="Times New Roman" w:cs="Times New Roman"/>
                <w:b w:val="1"/>
                <w:bCs w:val="1"/>
                <w:color w:val="000000" w:themeColor="text1" w:themeTint="FF" w:themeShade="FF"/>
                <w:sz w:val="24"/>
                <w:szCs w:val="24"/>
                <w:lang w:val="ro"/>
              </w:rPr>
              <w:t xml:space="preserve">Bibliografie obligatorie: </w:t>
            </w:r>
          </w:p>
          <w:p w:rsidR="109F200A" w:rsidP="109F200A" w:rsidRDefault="109F200A" w14:paraId="568C2D84" w14:textId="1E0D8A14">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Atkinson, Paul. 2001. </w:t>
            </w:r>
            <w:r w:rsidRPr="109F200A" w:rsidR="109F200A">
              <w:rPr>
                <w:rFonts w:ascii="Segoe UI" w:hAnsi="Segoe UI" w:eastAsia="Segoe UI" w:cs="Segoe UI"/>
                <w:i w:val="1"/>
                <w:iCs w:val="1"/>
                <w:color w:val="000000" w:themeColor="text1" w:themeTint="FF" w:themeShade="FF"/>
                <w:sz w:val="18"/>
                <w:szCs w:val="18"/>
              </w:rPr>
              <w:t>Handbook of ethnography</w:t>
            </w:r>
            <w:r w:rsidRPr="109F200A" w:rsidR="109F200A">
              <w:rPr>
                <w:rFonts w:ascii="Segoe UI" w:hAnsi="Segoe UI" w:eastAsia="Segoe UI" w:cs="Segoe UI"/>
                <w:color w:val="000000" w:themeColor="text1" w:themeTint="FF" w:themeShade="FF"/>
                <w:sz w:val="18"/>
                <w:szCs w:val="18"/>
              </w:rPr>
              <w:t>. Los Angeles ; London: Sage.</w:t>
            </w:r>
          </w:p>
          <w:p w:rsidR="109F200A" w:rsidP="109F200A" w:rsidRDefault="109F200A" w14:paraId="7A7D33F2" w14:textId="035D5E9D">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Becker, Howard Saul. 1998. </w:t>
            </w:r>
            <w:r w:rsidRPr="109F200A" w:rsidR="109F200A">
              <w:rPr>
                <w:rFonts w:ascii="Segoe UI" w:hAnsi="Segoe UI" w:eastAsia="Segoe UI" w:cs="Segoe UI"/>
                <w:i w:val="1"/>
                <w:iCs w:val="1"/>
                <w:color w:val="000000" w:themeColor="text1" w:themeTint="FF" w:themeShade="FF"/>
                <w:sz w:val="18"/>
                <w:szCs w:val="18"/>
              </w:rPr>
              <w:t>Tricks of the trade : how to think about your research while you're doing it</w:t>
            </w:r>
            <w:r w:rsidRPr="109F200A" w:rsidR="109F200A">
              <w:rPr>
                <w:rFonts w:ascii="Segoe UI" w:hAnsi="Segoe UI" w:eastAsia="Segoe UI" w:cs="Segoe UI"/>
                <w:color w:val="000000" w:themeColor="text1" w:themeTint="FF" w:themeShade="FF"/>
                <w:sz w:val="18"/>
                <w:szCs w:val="18"/>
              </w:rPr>
              <w:t>.</w:t>
            </w:r>
          </w:p>
          <w:p w:rsidR="109F200A" w:rsidP="109F200A" w:rsidRDefault="109F200A" w14:paraId="0AC6339E" w14:textId="46EA63A9">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Becker, Howard Saul, and Pamela Richards. 2007. </w:t>
            </w:r>
            <w:r w:rsidRPr="109F200A" w:rsidR="109F200A">
              <w:rPr>
                <w:rFonts w:ascii="Segoe UI" w:hAnsi="Segoe UI" w:eastAsia="Segoe UI" w:cs="Segoe UI"/>
                <w:i w:val="1"/>
                <w:iCs w:val="1"/>
                <w:color w:val="000000" w:themeColor="text1" w:themeTint="FF" w:themeShade="FF"/>
                <w:sz w:val="18"/>
                <w:szCs w:val="18"/>
              </w:rPr>
              <w:t>Writing for social scientists : how to start and finish your thesis, book, or article</w:t>
            </w:r>
            <w:r w:rsidRPr="109F200A" w:rsidR="109F200A">
              <w:rPr>
                <w:rFonts w:ascii="Segoe UI" w:hAnsi="Segoe UI" w:eastAsia="Segoe UI" w:cs="Segoe UI"/>
                <w:color w:val="000000" w:themeColor="text1" w:themeTint="FF" w:themeShade="FF"/>
                <w:sz w:val="18"/>
                <w:szCs w:val="18"/>
              </w:rPr>
              <w:t>. Chicago ; London: University of Chicago Press.</w:t>
            </w:r>
          </w:p>
          <w:p w:rsidR="109F200A" w:rsidP="109F200A" w:rsidRDefault="109F200A" w14:paraId="171F173B" w14:textId="37C88E57">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Burawoy, Michael. 1998. "The Extended Case Method." </w:t>
            </w:r>
            <w:r w:rsidRPr="109F200A" w:rsidR="109F200A">
              <w:rPr>
                <w:rFonts w:ascii="Segoe UI" w:hAnsi="Segoe UI" w:eastAsia="Segoe UI" w:cs="Segoe UI"/>
                <w:i w:val="1"/>
                <w:iCs w:val="1"/>
                <w:color w:val="000000" w:themeColor="text1" w:themeTint="FF" w:themeShade="FF"/>
                <w:sz w:val="18"/>
                <w:szCs w:val="18"/>
              </w:rPr>
              <w:t>Sociological Theory</w:t>
            </w:r>
            <w:r w:rsidRPr="109F200A" w:rsidR="109F200A">
              <w:rPr>
                <w:rFonts w:ascii="Segoe UI" w:hAnsi="Segoe UI" w:eastAsia="Segoe UI" w:cs="Segoe UI"/>
                <w:color w:val="000000" w:themeColor="text1" w:themeTint="FF" w:themeShade="FF"/>
                <w:sz w:val="18"/>
                <w:szCs w:val="18"/>
              </w:rPr>
              <w:t xml:space="preserve"> 16(1):4-33.</w:t>
            </w:r>
          </w:p>
          <w:p w:rsidR="109F200A" w:rsidP="109F200A" w:rsidRDefault="109F200A" w14:paraId="3D55663E" w14:textId="2165090A">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Cole, John. 1975. "Field work in Romania: Introduction." </w:t>
            </w:r>
            <w:r w:rsidRPr="109F200A" w:rsidR="109F200A">
              <w:rPr>
                <w:rFonts w:ascii="Segoe UI" w:hAnsi="Segoe UI" w:eastAsia="Segoe UI" w:cs="Segoe UI"/>
                <w:i w:val="1"/>
                <w:iCs w:val="1"/>
                <w:color w:val="000000" w:themeColor="text1" w:themeTint="FF" w:themeShade="FF"/>
                <w:sz w:val="18"/>
                <w:szCs w:val="18"/>
              </w:rPr>
              <w:t>Dialectical Anthropology</w:t>
            </w:r>
            <w:r w:rsidRPr="109F200A" w:rsidR="109F200A">
              <w:rPr>
                <w:rFonts w:ascii="Segoe UI" w:hAnsi="Segoe UI" w:eastAsia="Segoe UI" w:cs="Segoe UI"/>
                <w:color w:val="000000" w:themeColor="text1" w:themeTint="FF" w:themeShade="FF"/>
                <w:sz w:val="18"/>
                <w:szCs w:val="18"/>
              </w:rPr>
              <w:t xml:space="preserve"> 1(1):239.</w:t>
            </w:r>
          </w:p>
          <w:p w:rsidR="109F200A" w:rsidP="109F200A" w:rsidRDefault="109F200A" w14:paraId="45A2EF4E" w14:textId="35FADF02">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Denzin, Norman K., and Yvonna S. Lincoln. 2011. </w:t>
            </w:r>
            <w:r w:rsidRPr="109F200A" w:rsidR="109F200A">
              <w:rPr>
                <w:rFonts w:ascii="Segoe UI" w:hAnsi="Segoe UI" w:eastAsia="Segoe UI" w:cs="Segoe UI"/>
                <w:i w:val="1"/>
                <w:iCs w:val="1"/>
                <w:color w:val="000000" w:themeColor="text1" w:themeTint="FF" w:themeShade="FF"/>
                <w:sz w:val="18"/>
                <w:szCs w:val="18"/>
              </w:rPr>
              <w:t>The SAGE handbook of qualitative research</w:t>
            </w:r>
            <w:r w:rsidRPr="109F200A" w:rsidR="109F200A">
              <w:rPr>
                <w:rFonts w:ascii="Segoe UI" w:hAnsi="Segoe UI" w:eastAsia="Segoe UI" w:cs="Segoe UI"/>
                <w:color w:val="000000" w:themeColor="text1" w:themeTint="FF" w:themeShade="FF"/>
                <w:sz w:val="18"/>
                <w:szCs w:val="18"/>
              </w:rPr>
              <w:t>. Thousand Oaks, Calif. ; London: Sage Publications.</w:t>
            </w:r>
          </w:p>
          <w:p w:rsidR="109F200A" w:rsidP="109F200A" w:rsidRDefault="109F200A" w14:paraId="740CF6D6" w14:textId="43B48D85">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Emerson, Robert M. 2001. </w:t>
            </w:r>
            <w:r w:rsidRPr="109F200A" w:rsidR="109F200A">
              <w:rPr>
                <w:rFonts w:ascii="Segoe UI" w:hAnsi="Segoe UI" w:eastAsia="Segoe UI" w:cs="Segoe UI"/>
                <w:i w:val="1"/>
                <w:iCs w:val="1"/>
                <w:color w:val="000000" w:themeColor="text1" w:themeTint="FF" w:themeShade="FF"/>
                <w:sz w:val="18"/>
                <w:szCs w:val="18"/>
              </w:rPr>
              <w:t>Contemporary field research : perspectives and formulations</w:t>
            </w:r>
            <w:r w:rsidRPr="109F200A" w:rsidR="109F200A">
              <w:rPr>
                <w:rFonts w:ascii="Segoe UI" w:hAnsi="Segoe UI" w:eastAsia="Segoe UI" w:cs="Segoe UI"/>
                <w:color w:val="000000" w:themeColor="text1" w:themeTint="FF" w:themeShade="FF"/>
                <w:sz w:val="18"/>
                <w:szCs w:val="18"/>
              </w:rPr>
              <w:t>. Prospect Heights, Ill.: Waveland Press.</w:t>
            </w:r>
          </w:p>
          <w:p w:rsidR="109F200A" w:rsidP="109F200A" w:rsidRDefault="109F200A" w14:paraId="2618D18B" w14:textId="6D272996">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Emerson, Robert M., Rachel I. Fretz, and Linda L. Shaw. 2011. </w:t>
            </w:r>
            <w:r w:rsidRPr="109F200A" w:rsidR="109F200A">
              <w:rPr>
                <w:rFonts w:ascii="Segoe UI" w:hAnsi="Segoe UI" w:eastAsia="Segoe UI" w:cs="Segoe UI"/>
                <w:i w:val="1"/>
                <w:iCs w:val="1"/>
                <w:color w:val="000000" w:themeColor="text1" w:themeTint="FF" w:themeShade="FF"/>
                <w:sz w:val="18"/>
                <w:szCs w:val="18"/>
              </w:rPr>
              <w:t>Writing ethnographic fieldnotes</w:t>
            </w:r>
            <w:r w:rsidRPr="109F200A" w:rsidR="109F200A">
              <w:rPr>
                <w:rFonts w:ascii="Segoe UI" w:hAnsi="Segoe UI" w:eastAsia="Segoe UI" w:cs="Segoe UI"/>
                <w:color w:val="000000" w:themeColor="text1" w:themeTint="FF" w:themeShade="FF"/>
                <w:sz w:val="18"/>
                <w:szCs w:val="18"/>
              </w:rPr>
              <w:t>. Chicago ;: London : University of Chicago Press.</w:t>
            </w:r>
          </w:p>
          <w:p w:rsidR="109F200A" w:rsidP="109F200A" w:rsidRDefault="109F200A" w14:paraId="5EFF59C4" w14:textId="5AB8F0F1">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Marcus, George E. 1995. "Ethnography in/of the World System: The Emergence of Multi-Sited Ethnography." </w:t>
            </w:r>
            <w:r w:rsidRPr="109F200A" w:rsidR="109F200A">
              <w:rPr>
                <w:rFonts w:ascii="Segoe UI" w:hAnsi="Segoe UI" w:eastAsia="Segoe UI" w:cs="Segoe UI"/>
                <w:i w:val="1"/>
                <w:iCs w:val="1"/>
                <w:color w:val="000000" w:themeColor="text1" w:themeTint="FF" w:themeShade="FF"/>
                <w:sz w:val="18"/>
                <w:szCs w:val="18"/>
              </w:rPr>
              <w:t>Annual Review of Anthropology</w:t>
            </w:r>
            <w:r w:rsidRPr="109F200A" w:rsidR="109F200A">
              <w:rPr>
                <w:rFonts w:ascii="Segoe UI" w:hAnsi="Segoe UI" w:eastAsia="Segoe UI" w:cs="Segoe UI"/>
                <w:color w:val="000000" w:themeColor="text1" w:themeTint="FF" w:themeShade="FF"/>
                <w:sz w:val="18"/>
                <w:szCs w:val="18"/>
              </w:rPr>
              <w:t xml:space="preserve"> 24:95-117.</w:t>
            </w:r>
          </w:p>
          <w:p w:rsidR="109F200A" w:rsidP="109F200A" w:rsidRDefault="109F200A" w14:paraId="68691140" w14:textId="5846CE6F">
            <w:pPr>
              <w:spacing w:before="0" w:beforeAutospacing="off" w:after="0" w:afterAutospacing="off"/>
              <w:ind w:left="720" w:right="0" w:hanging="720"/>
            </w:pPr>
            <w:r w:rsidRPr="109F200A" w:rsidR="109F200A">
              <w:rPr>
                <w:rFonts w:ascii="Segoe UI" w:hAnsi="Segoe UI" w:eastAsia="Segoe UI" w:cs="Segoe UI"/>
                <w:color w:val="000000" w:themeColor="text1" w:themeTint="FF" w:themeShade="FF"/>
                <w:sz w:val="18"/>
                <w:szCs w:val="18"/>
              </w:rPr>
              <w:t xml:space="preserve">Platt, Jennifer. 1981. "On Interviewing One's Peers." </w:t>
            </w:r>
            <w:r w:rsidRPr="109F200A" w:rsidR="109F200A">
              <w:rPr>
                <w:rFonts w:ascii="Segoe UI" w:hAnsi="Segoe UI" w:eastAsia="Segoe UI" w:cs="Segoe UI"/>
                <w:i w:val="1"/>
                <w:iCs w:val="1"/>
                <w:color w:val="000000" w:themeColor="text1" w:themeTint="FF" w:themeShade="FF"/>
                <w:sz w:val="18"/>
                <w:szCs w:val="18"/>
              </w:rPr>
              <w:t>The British Journal of Sociology</w:t>
            </w:r>
            <w:r w:rsidRPr="109F200A" w:rsidR="109F200A">
              <w:rPr>
                <w:rFonts w:ascii="Segoe UI" w:hAnsi="Segoe UI" w:eastAsia="Segoe UI" w:cs="Segoe UI"/>
                <w:color w:val="000000" w:themeColor="text1" w:themeTint="FF" w:themeShade="FF"/>
                <w:sz w:val="18"/>
                <w:szCs w:val="18"/>
              </w:rPr>
              <w:t xml:space="preserve"> 32(1):75-91.</w:t>
            </w:r>
          </w:p>
          <w:p w:rsidR="109F200A" w:rsidP="109F200A" w:rsidRDefault="109F200A" w14:paraId="21F67616" w14:textId="3399E19B">
            <w:pPr>
              <w:spacing w:before="0" w:beforeAutospacing="off" w:after="0" w:afterAutospacing="off"/>
              <w:ind w:left="426" w:right="0" w:hanging="426"/>
            </w:pPr>
            <w:r w:rsidRPr="109F200A" w:rsidR="109F200A">
              <w:rPr>
                <w:rFonts w:ascii="Times New Roman" w:hAnsi="Times New Roman" w:eastAsia="Times New Roman" w:cs="Times New Roman"/>
                <w:b w:val="1"/>
                <w:bCs w:val="1"/>
                <w:color w:val="000000" w:themeColor="text1" w:themeTint="FF" w:themeShade="FF"/>
                <w:sz w:val="20"/>
                <w:szCs w:val="20"/>
              </w:rPr>
              <w:t xml:space="preserve"> </w:t>
            </w:r>
          </w:p>
          <w:p w:rsidR="109F200A" w:rsidP="109F200A" w:rsidRDefault="109F200A" w14:paraId="32D3318F" w14:textId="3D226A2F">
            <w:pPr>
              <w:spacing w:before="0" w:beforeAutospacing="off" w:after="0" w:afterAutospacing="off"/>
              <w:jc w:val="both"/>
            </w:pPr>
            <w:r w:rsidRPr="109F200A" w:rsidR="109F200A">
              <w:rPr>
                <w:rFonts w:ascii="Times New Roman" w:hAnsi="Times New Roman" w:eastAsia="Times New Roman" w:cs="Times New Roman"/>
                <w:sz w:val="24"/>
                <w:szCs w:val="24"/>
                <w:lang w:val="ro"/>
              </w:rPr>
              <w:t xml:space="preserve"> </w:t>
            </w:r>
          </w:p>
          <w:p w:rsidR="109F200A" w:rsidP="109F200A" w:rsidRDefault="109F200A" w14:paraId="6C119761" w14:textId="59F9A7EA">
            <w:pPr>
              <w:spacing w:before="0" w:beforeAutospacing="off" w:after="0" w:afterAutospacing="off"/>
              <w:jc w:val="both"/>
            </w:pPr>
            <w:r w:rsidRPr="109F200A" w:rsidR="109F200A">
              <w:rPr>
                <w:rFonts w:ascii="Times New Roman" w:hAnsi="Times New Roman" w:eastAsia="Times New Roman" w:cs="Times New Roman"/>
                <w:b w:val="1"/>
                <w:bCs w:val="1"/>
                <w:color w:val="000000" w:themeColor="text1" w:themeTint="FF" w:themeShade="FF"/>
                <w:sz w:val="24"/>
                <w:szCs w:val="24"/>
                <w:lang w:val="ro"/>
              </w:rPr>
              <w:t>Bibliografie opţională</w:t>
            </w:r>
          </w:p>
          <w:p w:rsidR="109F200A" w:rsidP="109F200A" w:rsidRDefault="109F200A" w14:paraId="4B810864" w14:textId="2D38C9F9">
            <w:pPr>
              <w:spacing w:before="0" w:beforeAutospacing="off" w:after="0" w:afterAutospacing="off"/>
              <w:ind w:left="720" w:right="0" w:hanging="720"/>
              <w:jc w:val="both"/>
            </w:pPr>
            <w:r w:rsidRPr="109F200A" w:rsidR="109F200A">
              <w:rPr>
                <w:rFonts w:ascii="Calibri" w:hAnsi="Calibri" w:eastAsia="Calibri" w:cs="Calibri"/>
                <w:color w:val="000000" w:themeColor="text1" w:themeTint="FF" w:themeShade="FF"/>
                <w:sz w:val="22"/>
                <w:szCs w:val="22"/>
              </w:rPr>
              <w:t xml:space="preserve">Ritchie, Lewis, J., McNaughton Nicholls, C., &amp; Ormston, R. (2014). </w:t>
            </w:r>
            <w:r w:rsidRPr="109F200A" w:rsidR="109F200A">
              <w:rPr>
                <w:rFonts w:ascii="Calibri" w:hAnsi="Calibri" w:eastAsia="Calibri" w:cs="Calibri"/>
                <w:i w:val="1"/>
                <w:iCs w:val="1"/>
                <w:color w:val="000000" w:themeColor="text1" w:themeTint="FF" w:themeShade="FF"/>
                <w:sz w:val="22"/>
                <w:szCs w:val="22"/>
              </w:rPr>
              <w:t>Qualitative research practice : a guide for social science students and researchers  / editors, Jane Ritchie, Jane Lewis, Carol McNaughton Nicholls, Rachel Ormston.</w:t>
            </w:r>
            <w:r w:rsidRPr="109F200A" w:rsidR="109F200A">
              <w:rPr>
                <w:rFonts w:ascii="Calibri" w:hAnsi="Calibri" w:eastAsia="Calibri" w:cs="Calibri"/>
                <w:color w:val="000000" w:themeColor="text1" w:themeTint="FF" w:themeShade="FF"/>
                <w:sz w:val="22"/>
                <w:szCs w:val="22"/>
              </w:rPr>
              <w:t xml:space="preserve"> (Ritchie, Ed.; Second edition.). SAGE</w:t>
            </w:r>
          </w:p>
          <w:p w:rsidR="109F200A" w:rsidP="109F200A" w:rsidRDefault="109F200A" w14:paraId="4DEA0C73" w14:textId="5781CE58">
            <w:pPr>
              <w:spacing w:before="0" w:beforeAutospacing="off" w:after="0" w:afterAutospacing="off"/>
              <w:ind w:left="720" w:right="0" w:hanging="720"/>
              <w:jc w:val="both"/>
            </w:pPr>
            <w:r w:rsidRPr="109F200A" w:rsidR="109F200A">
              <w:rPr>
                <w:rFonts w:ascii="Calibri" w:hAnsi="Calibri" w:eastAsia="Calibri" w:cs="Calibri"/>
                <w:color w:val="000000" w:themeColor="text1" w:themeTint="FF" w:themeShade="FF"/>
                <w:sz w:val="22"/>
                <w:szCs w:val="22"/>
              </w:rPr>
              <w:t xml:space="preserve">Denzin, Norman K. and </w:t>
            </w:r>
            <w:r w:rsidRPr="109F200A" w:rsidR="109F200A">
              <w:rPr>
                <w:rFonts w:ascii="Calibri" w:hAnsi="Calibri" w:eastAsia="Calibri" w:cs="Calibri"/>
                <w:i w:val="1"/>
                <w:iCs w:val="1"/>
                <w:color w:val="000000" w:themeColor="text1" w:themeTint="FF" w:themeShade="FF"/>
                <w:sz w:val="22"/>
                <w:szCs w:val="22"/>
              </w:rPr>
              <w:t>Yvonna S. Lincoln, editors</w:t>
            </w:r>
            <w:r w:rsidRPr="109F200A" w:rsidR="109F200A">
              <w:rPr>
                <w:rFonts w:ascii="Calibri" w:hAnsi="Calibri" w:eastAsia="Calibri" w:cs="Calibri"/>
                <w:color w:val="000000" w:themeColor="text1" w:themeTint="FF" w:themeShade="FF"/>
                <w:sz w:val="22"/>
                <w:szCs w:val="22"/>
              </w:rPr>
              <w:t xml:space="preserve"> (2nd ed). (2000). </w:t>
            </w:r>
            <w:r w:rsidRPr="109F200A" w:rsidR="109F200A">
              <w:rPr>
                <w:rFonts w:ascii="Calibri" w:hAnsi="Calibri" w:eastAsia="Calibri" w:cs="Calibri"/>
                <w:i w:val="1"/>
                <w:iCs w:val="1"/>
                <w:color w:val="000000" w:themeColor="text1" w:themeTint="FF" w:themeShade="FF"/>
                <w:sz w:val="22"/>
                <w:szCs w:val="22"/>
              </w:rPr>
              <w:t xml:space="preserve">Handbook of qualitative research </w:t>
            </w:r>
            <w:r w:rsidRPr="109F200A" w:rsidR="109F200A">
              <w:rPr>
                <w:rFonts w:ascii="Calibri" w:hAnsi="Calibri" w:eastAsia="Calibri" w:cs="Calibri"/>
                <w:color w:val="000000" w:themeColor="text1" w:themeTint="FF" w:themeShade="FF"/>
                <w:sz w:val="22"/>
                <w:szCs w:val="22"/>
              </w:rPr>
              <w:t>Sage Publications.</w:t>
            </w:r>
          </w:p>
          <w:p w:rsidR="109F200A" w:rsidP="109F200A" w:rsidRDefault="109F200A" w14:paraId="0EA95510" w14:textId="5EB4270D">
            <w:pPr>
              <w:spacing w:before="0" w:beforeAutospacing="off" w:after="0" w:afterAutospacing="off"/>
              <w:ind w:left="720" w:right="0" w:hanging="720"/>
              <w:jc w:val="both"/>
            </w:pPr>
            <w:r w:rsidRPr="109F200A" w:rsidR="109F200A">
              <w:rPr>
                <w:rFonts w:ascii="Calibri" w:hAnsi="Calibri" w:eastAsia="Calibri" w:cs="Calibri"/>
                <w:color w:val="000000" w:themeColor="text1" w:themeTint="FF" w:themeShade="FF"/>
                <w:sz w:val="22"/>
                <w:szCs w:val="22"/>
              </w:rPr>
              <w:t xml:space="preserve">Luker. Kristin. (2008). </w:t>
            </w:r>
            <w:r w:rsidRPr="109F200A" w:rsidR="109F200A">
              <w:rPr>
                <w:rFonts w:ascii="Calibri" w:hAnsi="Calibri" w:eastAsia="Calibri" w:cs="Calibri"/>
                <w:i w:val="1"/>
                <w:iCs w:val="1"/>
                <w:color w:val="000000" w:themeColor="text1" w:themeTint="FF" w:themeShade="FF"/>
                <w:sz w:val="22"/>
                <w:szCs w:val="22"/>
              </w:rPr>
              <w:t>Salsa dancing into the social sciences : research in an age of info-glut.</w:t>
            </w:r>
            <w:r w:rsidRPr="109F200A" w:rsidR="109F200A">
              <w:rPr>
                <w:rFonts w:ascii="Calibri" w:hAnsi="Calibri" w:eastAsia="Calibri" w:cs="Calibri"/>
                <w:color w:val="000000" w:themeColor="text1" w:themeTint="FF" w:themeShade="FF"/>
                <w:sz w:val="22"/>
                <w:szCs w:val="22"/>
              </w:rPr>
              <w:t xml:space="preserve"> Harvard University Press.</w:t>
            </w:r>
          </w:p>
          <w:p w:rsidR="109F200A" w:rsidP="109F200A" w:rsidRDefault="109F200A" w14:paraId="21FC9339" w14:textId="43402F38">
            <w:pPr>
              <w:spacing w:before="0" w:beforeAutospacing="off" w:after="0" w:afterAutospacing="off"/>
              <w:ind w:left="720" w:right="0" w:hanging="720"/>
              <w:jc w:val="both"/>
            </w:pPr>
            <w:r w:rsidRPr="109F200A" w:rsidR="109F200A">
              <w:rPr>
                <w:rFonts w:ascii="Calibri" w:hAnsi="Calibri" w:eastAsia="Calibri" w:cs="Calibri"/>
                <w:sz w:val="22"/>
                <w:szCs w:val="22"/>
              </w:rPr>
              <w:t xml:space="preserve"> </w:t>
            </w:r>
          </w:p>
          <w:p w:rsidR="109F200A" w:rsidP="109F200A" w:rsidRDefault="109F200A" w14:paraId="5B9F25B3" w14:textId="3B64C740">
            <w:pPr>
              <w:spacing w:before="0" w:beforeAutospacing="off" w:after="0" w:afterAutospacing="off"/>
              <w:ind w:left="720" w:right="0" w:hanging="720"/>
              <w:jc w:val="both"/>
            </w:pPr>
            <w:r w:rsidRPr="109F200A" w:rsidR="109F200A">
              <w:rPr>
                <w:rFonts w:ascii="Calibri" w:hAnsi="Calibri" w:eastAsia="Calibri" w:cs="Calibri"/>
                <w:color w:val="000000" w:themeColor="text1" w:themeTint="FF" w:themeShade="FF"/>
                <w:sz w:val="22"/>
                <w:szCs w:val="22"/>
              </w:rPr>
              <w:t>Profesorul isi rezerva dreptul de a modifica temele pe care le vom acoperi la curs sau textele pe care le-a enumerat in aceasta fisa a disciplinei in functie de considerente pedagogice sau de dinamica cursului/seminarului. Modul de evaluare nu va suferi nicio modificare.</w:t>
            </w:r>
          </w:p>
          <w:p w:rsidR="109F200A" w:rsidP="109F200A" w:rsidRDefault="109F200A" w14:paraId="2BFAC32E" w14:textId="33DF325D">
            <w:pPr>
              <w:spacing w:before="0" w:beforeAutospacing="off" w:after="160" w:afterAutospacing="off" w:line="257" w:lineRule="auto"/>
              <w:rPr>
                <w:rFonts w:ascii="Times New Roman" w:hAnsi="Times New Roman" w:eastAsia="Times New Roman" w:cs="Times New Roman"/>
                <w:b w:val="1"/>
                <w:bCs w:val="1"/>
                <w:color w:val="000000" w:themeColor="text1" w:themeTint="FF" w:themeShade="FF"/>
                <w:sz w:val="24"/>
                <w:szCs w:val="24"/>
                <w:lang w:val="ro"/>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109F200A" w14:paraId="697653B0" w14:textId="77777777">
        <w:trPr>
          <w:trHeight w:val="2869"/>
        </w:trPr>
        <w:tc>
          <w:tcPr>
            <w:tcW w:w="10491" w:type="dxa"/>
            <w:tcMar/>
          </w:tcPr>
          <w:p w:rsidRPr="002E4459" w:rsidR="0084568F" w:rsidP="00827CA3" w:rsidRDefault="0084568F" w14:paraId="30EB02CA" w14:textId="6FEF188C">
            <w:pPr>
              <w:pStyle w:val="Listparagraf"/>
              <w:numPr>
                <w:ilvl w:val="0"/>
                <w:numId w:val="4"/>
              </w:numPr>
              <w:spacing w:before="120" w:after="0" w:line="240" w:lineRule="auto"/>
              <w:ind w:left="714" w:hanging="357"/>
              <w:rPr>
                <w:rFonts w:ascii="Cambria" w:hAnsi="Cambria"/>
                <w:sz w:val="20"/>
                <w:szCs w:val="20"/>
              </w:rPr>
            </w:pPr>
            <w:r w:rsidRPr="109F200A" w:rsidR="5C5C4CC0">
              <w:rPr>
                <w:rFonts w:ascii="Times New Roman" w:hAnsi="Times New Roman" w:eastAsia="Times New Roman" w:cs="Times New Roman"/>
                <w:noProof w:val="0"/>
                <w:color w:val="000000" w:themeColor="text1" w:themeTint="FF" w:themeShade="FF"/>
                <w:sz w:val="24"/>
                <w:szCs w:val="24"/>
                <w:lang w:val="ro"/>
              </w:rPr>
              <w:t>Capacitatea de a efectua un studiu de caz bazat pe metoda cercetarii de teren este un instrument extrem de util atat pentru specialistii angajati la nivel de firme, cat si a celor din sistemul public sau in cardul economiei sociale, deoarece le ingaduie acestor specialisti sa analizeze si sa ofere solutii ancorate in studiul la firul ierbii a unor probleme care se pot dovedi mult mai greu de rezolvat prin alte metode de analiza.</w:t>
            </w:r>
          </w:p>
          <w:p w:rsidRPr="002E4459" w:rsidR="0084568F" w:rsidP="00827CA3" w:rsidRDefault="0084568F" w14:paraId="2B940AFD" w14:textId="0684A8BA">
            <w:pPr>
              <w:pStyle w:val="Listparagraf"/>
              <w:numPr>
                <w:ilvl w:val="0"/>
                <w:numId w:val="4"/>
              </w:numPr>
              <w:spacing w:before="120" w:after="0" w:line="240" w:lineRule="auto"/>
              <w:ind w:left="714" w:hanging="357"/>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109F200A"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109F200A" w14:paraId="3DDA6B4F" w14:textId="77777777">
        <w:trPr>
          <w:trHeight w:val="284"/>
        </w:trPr>
        <w:tc>
          <w:tcPr>
            <w:tcW w:w="2839" w:type="dxa"/>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109F200A" w:rsidP="109F200A" w:rsidRDefault="109F200A" w14:paraId="3B64BF7B" w14:textId="42759245">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rPr>
              <w:t>Cunoasterea autorilor si perspectivelor teoretice studiate</w:t>
            </w:r>
          </w:p>
        </w:tc>
        <w:tc>
          <w:tcPr>
            <w:tcW w:w="2409" w:type="dxa"/>
            <w:tcMar/>
            <w:vAlign w:val="center"/>
          </w:tcPr>
          <w:p w:rsidR="109F200A" w:rsidP="109F200A" w:rsidRDefault="109F200A" w14:paraId="7313537B" w14:textId="51AC593D">
            <w:pPr>
              <w:spacing w:before="0" w:beforeAutospacing="off" w:after="0" w:afterAutospacing="off"/>
            </w:pPr>
            <w:r w:rsidRPr="109F200A" w:rsidR="109F200A">
              <w:rPr>
                <w:rFonts w:ascii="Times New Roman" w:hAnsi="Times New Roman" w:eastAsia="Times New Roman" w:cs="Times New Roman"/>
                <w:sz w:val="24"/>
                <w:szCs w:val="24"/>
                <w:lang w:val="ro"/>
              </w:rPr>
              <w:t xml:space="preserve">Examen. Studentii care vor obtine note peste 7 in decursul semestrului prin evaluare pe parcurs vor putea solicita ca aceea nota sa le fie echivalata ca nota in examen. </w:t>
            </w:r>
            <w:r w:rsidRPr="109F200A" w:rsidR="109F200A">
              <w:rPr>
                <w:rFonts w:ascii="Times New Roman" w:hAnsi="Times New Roman" w:eastAsia="Times New Roman" w:cs="Times New Roman"/>
                <w:color w:val="000000" w:themeColor="text1" w:themeTint="FF" w:themeShade="FF"/>
                <w:sz w:val="24"/>
                <w:szCs w:val="24"/>
              </w:rPr>
              <w:t>Evaluare pe parcurs: fiecare student va trebui sa se pregateasca sa fie evaluat in 3 saptamani diferite, atunci cand se va angaja sa pregateasca textul de citit si sa posteze din timp o intrebare analitica despre acel text pe care o va discuta cu colegii si profesorul. Studenta/studentul respectiv va trebui sa poata raspunde la intrebarile profesorului sau ale colegilor despre relevanta intrebarii, legaturile ei cu alte aspecte ale textului, si pe baza acestei prestatii va primi o nota. In alte 3 saptamani studentul va trebuie sa se angajeze ca incearca sa raspunda la intrebarile puse de colegi, anuntand din timp acest lucru si fiind evaluat pe baza raspunsului oferit, si a lamuririlor pe care le va da profesorului in legatura cu acel raspuns. Prin urmare conditia de promovare a seminarului este participarea (anuntata dinainte) cu 3 intrebari si 3 raspunsuri la 6 texte diferite.</w:t>
            </w:r>
          </w:p>
        </w:tc>
        <w:tc>
          <w:tcPr>
            <w:tcW w:w="2694" w:type="dxa"/>
            <w:tcMar/>
            <w:vAlign w:val="center"/>
          </w:tcPr>
          <w:p w:rsidR="109F200A" w:rsidP="109F200A" w:rsidRDefault="109F200A" w14:paraId="1E296158" w14:textId="1201F6EB">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 xml:space="preserve"> </w:t>
            </w:r>
          </w:p>
          <w:p w:rsidR="109F200A" w:rsidP="109F200A" w:rsidRDefault="109F200A" w14:paraId="1A6D3F0C" w14:textId="5A487092">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40%</w:t>
            </w:r>
          </w:p>
        </w:tc>
      </w:tr>
      <w:tr w:rsidRPr="0039068A" w:rsidR="00357598" w:rsidTr="109F200A"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109F200A" w:rsidP="109F200A" w:rsidRDefault="109F200A" w14:paraId="39F6606E" w14:textId="41A62BA1">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rPr>
              <w:t xml:space="preserve">Capacitatea de a duce la bun sfarsit o cercetare de teren </w:t>
            </w:r>
          </w:p>
        </w:tc>
        <w:tc>
          <w:tcPr>
            <w:tcW w:w="2409" w:type="dxa"/>
            <w:tcMar/>
            <w:vAlign w:val="center"/>
          </w:tcPr>
          <w:p w:rsidR="109F200A" w:rsidP="109F200A" w:rsidRDefault="109F200A" w14:paraId="302A191C" w14:textId="221D0B22">
            <w:pPr>
              <w:spacing w:before="0" w:beforeAutospacing="off" w:after="0" w:afterAutospacing="off"/>
            </w:pPr>
            <w:r w:rsidRPr="109F200A" w:rsidR="109F200A">
              <w:rPr>
                <w:rFonts w:ascii="Times New Roman" w:hAnsi="Times New Roman" w:eastAsia="Times New Roman" w:cs="Times New Roman"/>
                <w:sz w:val="24"/>
                <w:szCs w:val="24"/>
              </w:rPr>
              <w:t>Redactarea constanta a note de teren in timpul cercetarii, redactarea unui studiu sociologic</w:t>
            </w:r>
          </w:p>
        </w:tc>
        <w:tc>
          <w:tcPr>
            <w:tcW w:w="2694" w:type="dxa"/>
            <w:tcMar/>
            <w:vAlign w:val="center"/>
          </w:tcPr>
          <w:p w:rsidR="109F200A" w:rsidP="109F200A" w:rsidRDefault="109F200A" w14:paraId="7A53C13D" w14:textId="1A0F2D3F">
            <w:pPr>
              <w:spacing w:before="0" w:beforeAutospacing="off" w:after="0" w:afterAutospacing="off"/>
            </w:pPr>
            <w:r w:rsidRPr="109F200A" w:rsidR="109F200A">
              <w:rPr>
                <w:rFonts w:ascii="Times New Roman" w:hAnsi="Times New Roman" w:eastAsia="Times New Roman" w:cs="Times New Roman"/>
                <w:color w:val="000000" w:themeColor="text1" w:themeTint="FF" w:themeShade="FF"/>
                <w:sz w:val="24"/>
                <w:szCs w:val="24"/>
                <w:lang w:val="ro"/>
              </w:rPr>
              <w:t>60%</w:t>
            </w:r>
          </w:p>
          <w:p w:rsidR="109F200A" w:rsidP="109F200A" w:rsidRDefault="109F200A" w14:paraId="14607A1B" w14:textId="0A41E871">
            <w:pPr>
              <w:spacing w:before="0" w:beforeAutospacing="off" w:after="0" w:afterAutospacing="off"/>
              <w:rPr>
                <w:rFonts w:ascii="Times New Roman" w:hAnsi="Times New Roman" w:eastAsia="Times New Roman" w:cs="Times New Roman"/>
                <w:color w:val="000000" w:themeColor="text1" w:themeTint="FF" w:themeShade="FF"/>
                <w:sz w:val="24"/>
                <w:szCs w:val="24"/>
                <w:lang w:val="ro"/>
              </w:rPr>
            </w:pPr>
          </w:p>
        </w:tc>
      </w:tr>
      <w:tr w:rsidRPr="0039068A" w:rsidR="00357598" w:rsidTr="109F200A"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109F200A"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109F200A" w14:paraId="6CA55508" w14:textId="77777777">
        <w:trPr>
          <w:trHeight w:val="284"/>
        </w:trPr>
        <w:tc>
          <w:tcPr>
            <w:tcW w:w="10492" w:type="dxa"/>
            <w:gridSpan w:val="4"/>
            <w:tcMar/>
          </w:tcPr>
          <w:p w:rsidRPr="00357598" w:rsidR="00357598" w:rsidP="109F200A" w:rsidRDefault="00357598" w14:paraId="517E173B" w14:textId="0A859448">
            <w:pPr>
              <w:numPr>
                <w:ilvl w:val="0"/>
                <w:numId w:val="3"/>
              </w:numPr>
              <w:spacing w:before="120" w:after="0" w:line="240" w:lineRule="auto"/>
              <w:rPr>
                <w:rFonts w:ascii="Cambria" w:hAnsi="Cambria"/>
                <w:sz w:val="20"/>
                <w:szCs w:val="20"/>
              </w:rPr>
            </w:pPr>
            <w:r w:rsidRPr="109F200A" w:rsidR="4AC5ABC4">
              <w:rPr>
                <w:rFonts w:ascii="Cambria" w:hAnsi="Cambria"/>
                <w:sz w:val="20"/>
                <w:szCs w:val="20"/>
              </w:rPr>
              <w:t xml:space="preserve"> </w:t>
            </w:r>
            <w:r w:rsidRPr="109F200A" w:rsidR="5D77394A">
              <w:rPr>
                <w:rFonts w:ascii="Times New Roman" w:hAnsi="Times New Roman" w:eastAsia="Times New Roman" w:cs="Times New Roman"/>
                <w:noProof w:val="0"/>
                <w:color w:val="000000" w:themeColor="text1" w:themeTint="FF" w:themeShade="FF"/>
                <w:sz w:val="24"/>
                <w:szCs w:val="24"/>
                <w:lang w:val="ro"/>
              </w:rPr>
              <w:t xml:space="preserve">in cadrul seminarului, fiecare student va indeplini la timp cerintele fiecarei sectiuni. Daca un student nu isi face tema (sau temele) solicitate la sectiunile Alegerea temei de cercetare, Sectiunea dedicata muncii de teren si </w:t>
            </w:r>
            <w:r w:rsidRPr="109F200A" w:rsidR="5D77394A">
              <w:rPr>
                <w:rFonts w:ascii="Times New Roman" w:hAnsi="Times New Roman" w:eastAsia="Times New Roman" w:cs="Times New Roman"/>
                <w:noProof w:val="0"/>
                <w:color w:val="000000" w:themeColor="text1" w:themeTint="FF" w:themeShade="FF"/>
                <w:sz w:val="24"/>
                <w:szCs w:val="24"/>
                <w:lang w:val="ro-RO"/>
              </w:rPr>
              <w:t>Sectiunea dedicate analizei datelor de teren, el sau ea nu va promova. De asemenea p</w:t>
            </w:r>
            <w:r w:rsidRPr="109F200A" w:rsidR="5D77394A">
              <w:rPr>
                <w:rFonts w:ascii="Times New Roman" w:hAnsi="Times New Roman" w:eastAsia="Times New Roman" w:cs="Times New Roman"/>
                <w:noProof w:val="0"/>
                <w:color w:val="000000" w:themeColor="text1" w:themeTint="FF" w:themeShade="FF"/>
                <w:sz w:val="24"/>
                <w:szCs w:val="24"/>
                <w:lang w:val="ro"/>
              </w:rPr>
              <w:t>ostarea de note de teren sau interviu la intervale mai mari de 2 saptamani aduce cu sine nepromovarea acestui curs.</w:t>
            </w:r>
          </w:p>
          <w:p w:rsidRPr="00357598" w:rsidR="00357598" w:rsidP="109F200A" w:rsidRDefault="00357598" w14:paraId="4B15638D" w14:textId="1BCC2402">
            <w:pPr>
              <w:pStyle w:val="Titlu2"/>
              <w:numPr>
                <w:ilvl w:val="0"/>
                <w:numId w:val="3"/>
              </w:numPr>
              <w:spacing w:before="0" w:beforeAutospacing="off" w:after="0" w:afterAutospacing="off" w:line="240" w:lineRule="auto"/>
              <w:jc w:val="both"/>
              <w:rPr/>
            </w:pPr>
            <w:r w:rsidRPr="109F200A" w:rsidR="5D77394A">
              <w:rPr>
                <w:rFonts w:ascii="Times New Roman" w:hAnsi="Times New Roman" w:eastAsia="Times New Roman" w:cs="Times New Roman"/>
                <w:b w:val="0"/>
                <w:bCs w:val="0"/>
                <w:noProof w:val="0"/>
                <w:color w:val="000000" w:themeColor="text1" w:themeTint="FF" w:themeShade="FF"/>
                <w:sz w:val="24"/>
                <w:szCs w:val="24"/>
                <w:lang w:val="ro"/>
              </w:rPr>
              <w:t xml:space="preserve">Plagiatul va fi sancționat conform reglementărilor universitare, inclusiv prin neacordarea punctajului pentru lucrarea plagiată. </w:t>
            </w:r>
          </w:p>
          <w:p w:rsidRPr="00357598" w:rsidR="00357598" w:rsidP="109F200A" w:rsidRDefault="00357598" w14:paraId="6766C520" w14:textId="0A828CC5">
            <w:pPr>
              <w:pStyle w:val="Listparagraf"/>
              <w:numPr>
                <w:ilvl w:val="0"/>
                <w:numId w:val="3"/>
              </w:numPr>
              <w:spacing w:after="0" w:line="257" w:lineRule="auto"/>
              <w:rPr>
                <w:rFonts w:ascii="Times New Roman" w:hAnsi="Times New Roman" w:eastAsia="Times New Roman" w:cs="Times New Roman"/>
                <w:noProof w:val="0"/>
                <w:sz w:val="24"/>
                <w:szCs w:val="24"/>
                <w:lang w:val="ro"/>
              </w:rPr>
            </w:pPr>
            <w:r w:rsidRPr="109F200A" w:rsidR="5D77394A">
              <w:rPr>
                <w:rFonts w:ascii="Times New Roman" w:hAnsi="Times New Roman" w:eastAsia="Times New Roman" w:cs="Times New Roman"/>
                <w:noProof w:val="0"/>
                <w:sz w:val="24"/>
                <w:szCs w:val="24"/>
                <w:lang w:val="ro"/>
              </w:rPr>
              <w:t>Pentru promovare studentul trebuie să obţină minim 5 puncte din max. 10 puncte.</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0820A4F" w14:paraId="11B37CCE" w14:textId="77777777">
        <w:trPr>
          <w:trHeight w:val="1037"/>
        </w:trPr>
        <w:tc>
          <w:tcPr>
            <w:tcW w:w="1165" w:type="dxa"/>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0820A4F" w14:paraId="3DEFB65F" w14:textId="77777777">
        <w:trPr>
          <w:trHeight w:val="1124"/>
        </w:trPr>
        <w:tc>
          <w:tcPr>
            <w:tcW w:w="1165" w:type="dxa"/>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rsidRPr="00E027F6" w:rsidR="001253AA" w:rsidP="00373CCF" w:rsidRDefault="001253AA" w14:paraId="7A69A711" w14:textId="77777777">
            <w:pPr>
              <w:rPr>
                <w:rFonts w:ascii="Cambria" w:hAnsi="Cambria"/>
              </w:rPr>
            </w:pPr>
            <w:r w:rsidRPr="00E027F6">
              <w:rPr>
                <w:rFonts w:ascii="Cambria" w:hAnsi="Cambria"/>
                <w:noProof/>
              </w:rPr>
              <w:drawing>
                <wp:inline distT="0" distB="0" distL="0" distR="0" wp14:anchorId="095EB266" wp14:editId="21AF0F0D">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423B32E2" w14:textId="77777777">
            <w:pPr>
              <w:rPr>
                <w:rFonts w:ascii="Cambria" w:hAnsi="Cambria"/>
              </w:rPr>
            </w:pPr>
            <w:r w:rsidRPr="00E027F6">
              <w:rPr>
                <w:rFonts w:ascii="Cambria" w:hAnsi="Cambria"/>
                <w:noProof/>
              </w:rPr>
              <w:drawing>
                <wp:inline distT="0" distB="0" distL="0" distR="0" wp14:anchorId="30D8E5AA" wp14:editId="53E12543">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741BDDBE" w14:textId="77777777">
            <w:pPr>
              <w:rPr>
                <w:rFonts w:ascii="Cambria" w:hAnsi="Cambria"/>
              </w:rPr>
            </w:pPr>
            <w:r w:rsidRPr="00E027F6">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rsidRPr="00E027F6" w:rsidR="001253AA" w:rsidP="00373CCF" w:rsidRDefault="00370DF5" w14:paraId="6C16B376" w14:textId="47A6950C">
            <w:pPr>
              <w:rPr>
                <w:rFonts w:ascii="Cambria" w:hAnsi="Cambria"/>
              </w:rPr>
            </w:pPr>
            <w:r w:rsidRPr="00E027F6">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00820A4F" w14:paraId="07213EB9" w14:textId="77777777">
        <w:trPr>
          <w:trHeight w:val="1124"/>
        </w:trPr>
        <w:tc>
          <w:tcPr>
            <w:tcW w:w="1165" w:type="dxa"/>
            <w:vAlign w:val="center"/>
          </w:tcPr>
          <w:p w:rsidRPr="00E027F6" w:rsidR="001253AA" w:rsidP="00373CCF" w:rsidRDefault="001253AA" w14:paraId="303421C5" w14:textId="77777777">
            <w:pPr>
              <w:rPr>
                <w:rFonts w:ascii="Cambria" w:hAnsi="Cambria"/>
              </w:rPr>
            </w:pPr>
            <w:r w:rsidRPr="00E027F6">
              <w:rPr>
                <w:rFonts w:ascii="Cambria" w:hAnsi="Cambria"/>
                <w:noProof/>
              </w:rPr>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5B005270" w14:textId="77777777">
            <w:pPr>
              <w:rPr>
                <w:rFonts w:ascii="Cambria" w:hAnsi="Cambria"/>
              </w:rPr>
            </w:pPr>
            <w:r w:rsidRPr="00E027F6">
              <w:rPr>
                <w:rFonts w:ascii="Cambria" w:hAnsi="Cambria"/>
                <w:noProof/>
              </w:rPr>
              <w:drawing>
                <wp:inline distT="0" distB="0" distL="0" distR="0" wp14:anchorId="10916506" wp14:editId="5F4A987C">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366784A8" w14:textId="77777777">
            <w:pPr>
              <w:rPr>
                <w:rFonts w:ascii="Cambria" w:hAnsi="Cambria"/>
              </w:rPr>
            </w:pPr>
            <w:r w:rsidRPr="00E027F6">
              <w:rPr>
                <w:rFonts w:ascii="Cambria" w:hAnsi="Cambria"/>
                <w:noProof/>
              </w:rPr>
              <w:drawing>
                <wp:inline distT="0" distB="0" distL="0" distR="0" wp14:anchorId="28522308" wp14:editId="4BC8A4F0">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3C58DF13" w14:textId="77777777">
            <w:pPr>
              <w:rPr>
                <w:rFonts w:ascii="Cambria" w:hAnsi="Cambria"/>
              </w:rPr>
            </w:pPr>
            <w:r w:rsidRPr="00E027F6">
              <w:rPr>
                <w:rFonts w:ascii="Cambria" w:hAnsi="Cambria"/>
                <w:noProof/>
              </w:rPr>
              <w:drawing>
                <wp:inline distT="0" distB="0" distL="0" distR="0" wp14:anchorId="6DED4D3B" wp14:editId="6B6C677F">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rsidRPr="00E027F6" w:rsidR="001253AA" w:rsidP="00373CCF" w:rsidRDefault="00796905" w14:paraId="38729EAA" w14:textId="7AC480AB">
            <w:pPr>
              <w:rPr>
                <w:rFonts w:ascii="Cambria" w:hAnsi="Cambria"/>
              </w:rPr>
            </w:pPr>
            <w:r w:rsidRPr="00E027F6">
              <w:rPr>
                <w:rFonts w:ascii="Cambria" w:hAnsi="Cambria"/>
                <w:noProof/>
              </w:rPr>
              <w:drawing>
                <wp:inline distT="0" distB="0" distL="0" distR="0" wp14:anchorId="5F892A36" wp14:editId="2C2550D4">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6" w:type="dxa"/>
            <w:vAlign w:val="center"/>
          </w:tcPr>
          <w:p w:rsidRPr="00E027F6" w:rsidR="001253AA" w:rsidP="00373CCF" w:rsidRDefault="00796905" w14:paraId="203DB388" w14:textId="7AFD45D3">
            <w:pPr>
              <w:rPr>
                <w:rFonts w:ascii="Cambria" w:hAnsi="Cambria"/>
              </w:rPr>
            </w:pPr>
            <w:r w:rsidRPr="00E027F6">
              <w:rPr>
                <w:rFonts w:ascii="Cambria" w:hAnsi="Cambria"/>
                <w:noProof/>
              </w:rPr>
              <w:drawing>
                <wp:inline distT="0" distB="0" distL="0" distR="0" wp14:anchorId="616CA5AA" wp14:editId="201C47E5">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5" w:type="dxa"/>
            <w:vAlign w:val="center"/>
          </w:tcPr>
          <w:p w:rsidRPr="00E027F6" w:rsidR="001253AA" w:rsidP="00373CCF" w:rsidRDefault="00796905" w14:paraId="7A1D1EBA" w14:textId="313ADF42">
            <w:pPr>
              <w:rPr>
                <w:rFonts w:ascii="Cambria" w:hAnsi="Cambria"/>
              </w:rPr>
            </w:pPr>
            <w:r w:rsidRPr="00E027F6">
              <w:rPr>
                <w:rFonts w:ascii="Cambria" w:hAnsi="Cambria"/>
                <w:noProof/>
              </w:rPr>
              <w:drawing>
                <wp:inline distT="0" distB="0" distL="0" distR="0" wp14:anchorId="3A93C649" wp14:editId="522ABA28">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4A30B9DC" w14:textId="62D67445">
            <w:pPr>
              <w:rPr>
                <w:rFonts w:ascii="Cambria" w:hAnsi="Cambria"/>
              </w:rPr>
            </w:pPr>
          </w:p>
        </w:tc>
        <w:tc>
          <w:tcPr>
            <w:tcW w:w="1166" w:type="dxa"/>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109F200A"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711BB288">
            <w:pPr>
              <w:rPr>
                <w:rFonts w:ascii="Cambria" w:hAnsi="Cambria"/>
              </w:rPr>
            </w:pPr>
            <w:r w:rsidRPr="109F200A" w:rsidR="09FABFB7">
              <w:rPr>
                <w:rFonts w:ascii="Cambria" w:hAnsi="Cambria"/>
              </w:rPr>
              <w:t>09.08.2025</w:t>
            </w:r>
          </w:p>
        </w:tc>
        <w:tc>
          <w:tcPr>
            <w:tcW w:w="3827" w:type="dxa"/>
            <w:shd w:val="clear" w:color="auto" w:fill="FFFFFF" w:themeFill="background1"/>
            <w:tcMar/>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Mar/>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109F200A"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2A8" w:rsidP="00D12BC3" w:rsidRDefault="00CF12A8" w14:paraId="211A69F1" w14:textId="77777777">
      <w:pPr>
        <w:spacing w:after="0" w:line="240" w:lineRule="auto"/>
      </w:pPr>
      <w:r>
        <w:separator/>
      </w:r>
    </w:p>
  </w:endnote>
  <w:endnote w:type="continuationSeparator" w:id="0">
    <w:p w:rsidR="00CF12A8" w:rsidP="00D12BC3" w:rsidRDefault="00CF12A8" w14:paraId="0ED4DE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2A8" w:rsidP="00D12BC3" w:rsidRDefault="00CF12A8" w14:paraId="659393AE" w14:textId="77777777">
      <w:pPr>
        <w:spacing w:after="0" w:line="240" w:lineRule="auto"/>
      </w:pPr>
      <w:r>
        <w:separator/>
      </w:r>
    </w:p>
  </w:footnote>
  <w:footnote w:type="continuationSeparator" w:id="0">
    <w:p w:rsidR="00CF12A8" w:rsidP="00D12BC3" w:rsidRDefault="00CF12A8" w14:paraId="238C4874"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521D9"/>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E5FC2"/>
    <w:rsid w:val="00B417DB"/>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CF0AE0"/>
    <w:rsid w:val="00CF12A8"/>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6D7A"/>
    <w:rsid w:val="00E674CE"/>
    <w:rsid w:val="00E724BA"/>
    <w:rsid w:val="00EE48E7"/>
    <w:rsid w:val="00EF1903"/>
    <w:rsid w:val="00F01F2B"/>
    <w:rsid w:val="00F52A38"/>
    <w:rsid w:val="00F65EFF"/>
    <w:rsid w:val="00F708DA"/>
    <w:rsid w:val="00F76D8F"/>
    <w:rsid w:val="00F81966"/>
    <w:rsid w:val="00F85E5C"/>
    <w:rsid w:val="00F974CE"/>
    <w:rsid w:val="00FA3D17"/>
    <w:rsid w:val="00FA7471"/>
    <w:rsid w:val="00FB5485"/>
    <w:rsid w:val="00FC204E"/>
    <w:rsid w:val="00FD3B76"/>
    <w:rsid w:val="011CD2EC"/>
    <w:rsid w:val="04807EB5"/>
    <w:rsid w:val="09FABFB7"/>
    <w:rsid w:val="109F200A"/>
    <w:rsid w:val="15EA7BA3"/>
    <w:rsid w:val="1BF51D76"/>
    <w:rsid w:val="21773322"/>
    <w:rsid w:val="2B50838E"/>
    <w:rsid w:val="2B50838E"/>
    <w:rsid w:val="2FB41034"/>
    <w:rsid w:val="3FA51A1A"/>
    <w:rsid w:val="42AEE259"/>
    <w:rsid w:val="4AC5ABC4"/>
    <w:rsid w:val="4CA68060"/>
    <w:rsid w:val="5C5C4CC0"/>
    <w:rsid w:val="5D77394A"/>
    <w:rsid w:val="6524A59E"/>
    <w:rsid w:val="6CCF96E8"/>
    <w:rsid w:val="6DBDFAE4"/>
    <w:rsid w:val="72B8371C"/>
    <w:rsid w:val="7C2CE435"/>
    <w:rsid w:val="7C2CE435"/>
    <w:rsid w:val="7D73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Gheorghe-Calin Goina</lastModifiedBy>
  <revision>11</revision>
  <dcterms:created xsi:type="dcterms:W3CDTF">2025-07-30T11:18:00.0000000Z</dcterms:created>
  <dcterms:modified xsi:type="dcterms:W3CDTF">2025-09-15T16:04:20.4916330Z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