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E358AC" w:rsidR="00123B64" w:rsidP="00FB5485" w:rsidRDefault="00310344" w14:paraId="73B2268A" w14:textId="23323C54">
      <w:pPr>
        <w:jc w:val="center"/>
        <w:rPr>
          <w:rFonts w:ascii="Cambria" w:hAnsi="Cambria"/>
          <w:i/>
          <w:iCs/>
        </w:rPr>
      </w:pPr>
      <w:r w:rsidRPr="00E358AC">
        <w:rPr>
          <w:rFonts w:ascii="Cambria" w:hAnsi="Cambria"/>
          <w:i/>
          <w:iCs/>
        </w:rPr>
        <w:t>Psihologie Socială</w:t>
      </w:r>
      <w:r w:rsidRPr="00E358AC" w:rsidR="00222340">
        <w:rPr>
          <w:rFonts w:ascii="Cambria" w:hAnsi="Cambria"/>
          <w:i/>
          <w:iCs/>
        </w:rPr>
        <w:t xml:space="preserve"> </w:t>
      </w:r>
    </w:p>
    <w:p w:rsidRPr="00E358AC" w:rsidR="00123B64" w:rsidP="00FB5485" w:rsidRDefault="00123B64" w14:paraId="147D6DE1" w14:textId="2AD668AA">
      <w:pPr>
        <w:jc w:val="center"/>
        <w:rPr>
          <w:rFonts w:ascii="Cambria" w:hAnsi="Cambria"/>
        </w:rPr>
      </w:pPr>
      <w:r w:rsidRPr="3B28C9A1" w:rsidR="00123B64">
        <w:rPr>
          <w:rFonts w:ascii="Cambria" w:hAnsi="Cambria"/>
        </w:rPr>
        <w:t>Anul universitar</w:t>
      </w:r>
      <w:r w:rsidRPr="3B28C9A1" w:rsidR="00632190">
        <w:rPr>
          <w:rFonts w:ascii="Cambria" w:hAnsi="Cambria"/>
        </w:rPr>
        <w:t xml:space="preserve"> </w:t>
      </w:r>
      <w:r w:rsidRPr="3B28C9A1" w:rsidR="00AE5FC2">
        <w:rPr>
          <w:rFonts w:ascii="Cambria" w:hAnsi="Cambria"/>
        </w:rPr>
        <w:t>202</w:t>
      </w:r>
      <w:r w:rsidRPr="3B28C9A1" w:rsidR="729F5381">
        <w:rPr>
          <w:rFonts w:ascii="Cambria" w:hAnsi="Cambria"/>
        </w:rPr>
        <w:t>5</w:t>
      </w:r>
      <w:r w:rsidRPr="3B28C9A1" w:rsidR="00AE5FC2">
        <w:rPr>
          <w:rFonts w:ascii="Cambria" w:hAnsi="Cambria"/>
        </w:rPr>
        <w:t xml:space="preserve"> - 202</w:t>
      </w:r>
      <w:r w:rsidRPr="3B28C9A1" w:rsidR="33F304A9">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E358AC" w14:paraId="2025CE64" w14:textId="0AFA2428">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7AA90E76"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310344" w14:paraId="56BB9F54" w14:textId="4E8B9EB0">
            <w:pPr>
              <w:pStyle w:val="Default"/>
              <w:rPr>
                <w:sz w:val="20"/>
                <w:szCs w:val="20"/>
              </w:rPr>
            </w:pPr>
            <w:r>
              <w:rPr>
                <w:sz w:val="20"/>
                <w:szCs w:val="20"/>
              </w:rPr>
              <w:t>Psihologie Socială</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73461E05">
            <w:pPr>
              <w:pStyle w:val="Default"/>
              <w:rPr>
                <w:sz w:val="20"/>
                <w:szCs w:val="20"/>
              </w:rPr>
            </w:pPr>
            <w:r>
              <w:rPr>
                <w:sz w:val="20"/>
                <w:szCs w:val="20"/>
              </w:rPr>
              <w:t>ALR</w:t>
            </w:r>
            <w:r w:rsidR="00310344">
              <w:rPr>
                <w:sz w:val="20"/>
                <w:szCs w:val="20"/>
              </w:rPr>
              <w:t>2404</w:t>
            </w:r>
          </w:p>
        </w:tc>
      </w:tr>
      <w:tr w:rsidRPr="00972DAD" w:rsidR="008F5E28" w:rsidTr="7AA90E76"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2E7AA689" w:rsidRDefault="008F5E28" w14:paraId="02F7CAC0" w14:textId="49ED80F4">
            <w:pPr>
              <w:suppressAutoHyphens/>
              <w:spacing w:after="0" w:line="240" w:lineRule="auto"/>
              <w:rPr>
                <w:rFonts w:ascii="Cambria" w:hAnsi="Cambria" w:eastAsia="Times New Roman" w:cs="Times New Roman"/>
                <w:sz w:val="20"/>
                <w:szCs w:val="20"/>
                <w:lang w:eastAsia="zh-CN"/>
              </w:rPr>
            </w:pPr>
            <w:r w:rsidRPr="2E7AA689" w:rsidR="47E5B067">
              <w:rPr>
                <w:rFonts w:ascii="Cambria" w:hAnsi="Cambria" w:eastAsia="Times New Roman" w:cs="Times New Roman"/>
                <w:sz w:val="20"/>
                <w:szCs w:val="20"/>
                <w:lang w:eastAsia="zh-CN"/>
              </w:rPr>
              <w:t xml:space="preserve">Lector univ. dr. </w:t>
            </w:r>
            <w:r w:rsidRPr="2E7AA689" w:rsidR="7418FEF9">
              <w:rPr>
                <w:rFonts w:ascii="Cambria" w:hAnsi="Cambria" w:eastAsia="Times New Roman" w:cs="Times New Roman"/>
                <w:sz w:val="20"/>
                <w:szCs w:val="20"/>
                <w:lang w:eastAsia="zh-CN"/>
              </w:rPr>
              <w:t xml:space="preserve">Veronica </w:t>
            </w:r>
            <w:r w:rsidRPr="2E7AA689" w:rsidR="47E5B067">
              <w:rPr>
                <w:rFonts w:ascii="Cambria" w:hAnsi="Cambria" w:eastAsia="Times New Roman" w:cs="Times New Roman"/>
                <w:sz w:val="20"/>
                <w:szCs w:val="20"/>
                <w:lang w:eastAsia="zh-CN"/>
              </w:rPr>
              <w:t xml:space="preserve">Mateescu </w:t>
            </w:r>
          </w:p>
        </w:tc>
      </w:tr>
      <w:tr w:rsidRPr="00972DAD" w:rsidR="008F5E28" w:rsidTr="7AA90E76"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2E7AA689" w:rsidRDefault="008F5E28" w14:paraId="341D75ED" w14:textId="3CFB1D1D">
            <w:pPr>
              <w:suppressAutoHyphens/>
              <w:spacing w:after="0" w:line="240" w:lineRule="auto"/>
              <w:rPr>
                <w:rFonts w:ascii="Cambria" w:hAnsi="Cambria" w:eastAsia="Times New Roman" w:cs="Times New Roman"/>
                <w:sz w:val="20"/>
                <w:szCs w:val="20"/>
                <w:lang w:eastAsia="zh-CN"/>
              </w:rPr>
            </w:pPr>
            <w:r w:rsidRPr="7AA90E76" w:rsidR="1F181437">
              <w:rPr>
                <w:rFonts w:ascii="Cambria" w:hAnsi="Cambria" w:eastAsia="Times New Roman" w:cs="Times New Roman"/>
                <w:sz w:val="20"/>
                <w:szCs w:val="20"/>
                <w:lang w:eastAsia="zh-CN"/>
              </w:rPr>
              <w:t xml:space="preserve">Lector univ. dr. </w:t>
            </w:r>
            <w:r w:rsidRPr="7AA90E76" w:rsidR="07CD6D80">
              <w:rPr>
                <w:rFonts w:ascii="Cambria" w:hAnsi="Cambria" w:eastAsia="Times New Roman" w:cs="Times New Roman"/>
                <w:sz w:val="20"/>
                <w:szCs w:val="20"/>
                <w:lang w:eastAsia="zh-CN"/>
              </w:rPr>
              <w:t xml:space="preserve">Veronica </w:t>
            </w:r>
            <w:r w:rsidRPr="7AA90E76" w:rsidR="1F181437">
              <w:rPr>
                <w:rFonts w:ascii="Cambria" w:hAnsi="Cambria" w:eastAsia="Times New Roman" w:cs="Times New Roman"/>
                <w:sz w:val="20"/>
                <w:szCs w:val="20"/>
                <w:lang w:eastAsia="zh-CN"/>
              </w:rPr>
              <w:t>Mateescu</w:t>
            </w:r>
            <w:r w:rsidRPr="7AA90E76" w:rsidR="5A5704B8">
              <w:rPr>
                <w:rFonts w:ascii="Cambria" w:hAnsi="Cambria" w:eastAsia="Times New Roman" w:cs="Times New Roman"/>
                <w:sz w:val="20"/>
                <w:szCs w:val="20"/>
                <w:lang w:eastAsia="zh-CN"/>
              </w:rPr>
              <w:t>, drd. Ioana Ivan</w:t>
            </w:r>
          </w:p>
        </w:tc>
      </w:tr>
      <w:tr w:rsidRPr="00CB7D36" w:rsidR="007566DE" w:rsidTr="7AA90E76"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68AD76F8">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E54B8B">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E54B8B" w14:paraId="1CE49F94" w14:textId="358763B1">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3</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25DF887">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310344">
              <w:rPr>
                <w:rFonts w:ascii="Cambria" w:hAnsi="Cambria" w:eastAsia="Times New Roman" w:cs="Times New Roman"/>
                <w:sz w:val="18"/>
                <w:lang w:eastAsia="zh-CN"/>
              </w:rPr>
              <w:t>D</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vAlign w:val="center"/>
          </w:tcPr>
          <w:p w:rsidRPr="00972DAD" w:rsidR="00117B5A" w:rsidP="00A713B0" w:rsidRDefault="00222340" w14:paraId="1F6F3D9F" w14:textId="419ADA66">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24</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222340" w14:paraId="6EABD8A3" w14:textId="19DEEF40">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70</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714932A5">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w:t>
            </w:r>
            <w:r w:rsidR="00222340">
              <w:rPr>
                <w:rFonts w:ascii="Cambria" w:hAnsi="Cambria" w:eastAsia="Times New Roman" w:cs="Times New Roman"/>
                <w:b/>
                <w:sz w:val="20"/>
                <w:lang w:eastAsia="zh-CN"/>
              </w:rPr>
              <w:t>26</w:t>
            </w:r>
            <w:r>
              <w:rPr>
                <w:rFonts w:ascii="Cambria" w:hAnsi="Cambria" w:eastAsia="Times New Roman" w:cs="Times New Roman"/>
                <w:b/>
                <w:sz w:val="20"/>
                <w:lang w:eastAsia="zh-CN"/>
              </w:rPr>
              <w:t xml:space="preserve"> </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222340" w14:paraId="3C97E24A" w14:textId="7A91A508">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5</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2E7AA689"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2E7AA689" w:rsidRDefault="00844EAD" w14:paraId="2D9AB4AF" w14:textId="04051564">
            <w:pPr>
              <w:suppressAutoHyphens/>
              <w:spacing w:before="220" w:beforeAutospacing="off" w:after="200" w:afterAutospacing="off" w:line="274" w:lineRule="auto"/>
              <w:rPr>
                <w:rFonts w:ascii="Cambria" w:hAnsi="Cambria" w:eastAsia="Times New Roman" w:cs="Times New Roman"/>
                <w:noProof w:val="0"/>
                <w:sz w:val="20"/>
                <w:szCs w:val="20"/>
                <w:lang w:val="it-IT"/>
              </w:rPr>
            </w:pP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Pentru</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mediul</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o</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nline: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pl</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atfo</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rmă</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d</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e</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lucru</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st</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abil</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ită</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l</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a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ni</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vel</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de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ins</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ti</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tu</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ț</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ie</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în</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caz</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de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p</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r</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obleme</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tehn</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ice</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d</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acces</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cadrul</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d</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i</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dacti</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c</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poate</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tr</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a</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nsmite</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stud</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enț</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ilor</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o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v</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a</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riantă</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alte</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rnat</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ivă</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d</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lucru</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Pentru</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mediu</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l</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fizi</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c</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S</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ală</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de</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curs</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pr</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oiecto</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r</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PC</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868841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tablă</w:t>
            </w:r>
          </w:p>
        </w:tc>
      </w:tr>
      <w:tr w:rsidRPr="00972DAD" w:rsidR="00844EAD" w:rsidTr="2E7AA689" w14:paraId="41B31065" w14:textId="77777777">
        <w:trPr>
          <w:trHeight w:val="284"/>
        </w:trPr>
        <w:tc>
          <w:tcPr>
            <w:tcW w:w="4395" w:type="dxa"/>
            <w:tcMar/>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tcMar/>
            <w:vAlign w:val="center"/>
          </w:tcPr>
          <w:p w:rsidRPr="00972DAD" w:rsidR="00844EAD" w:rsidP="2E7AA689" w:rsidRDefault="00844EAD" w14:paraId="78BB7ABE" w14:textId="55C7B151">
            <w:pPr>
              <w:suppressAutoHyphens/>
              <w:spacing w:after="0" w:line="240" w:lineRule="auto"/>
              <w:rPr>
                <w:rFonts w:ascii="Times New Roman" w:hAnsi="Times New Roman" w:eastAsia="Times New Roman" w:cs="Times New Roman"/>
                <w:noProof w:val="0"/>
                <w:sz w:val="20"/>
                <w:szCs w:val="20"/>
                <w:lang w:val="it-IT"/>
              </w:rPr>
            </w:pPr>
            <w:r w:rsidRPr="2E7AA689" w:rsidR="3D4393E4">
              <w:rPr>
                <w:rFonts w:ascii="Times New Roman" w:hAnsi="Times New Roman" w:eastAsia="Times New Roman" w:cs="Times New Roman"/>
                <w:b w:val="0"/>
                <w:bCs w:val="0"/>
                <w:i w:val="0"/>
                <w:iCs w:val="0"/>
                <w:caps w:val="0"/>
                <w:smallCaps w:val="0"/>
                <w:noProof w:val="0"/>
                <w:sz w:val="20"/>
                <w:szCs w:val="20"/>
                <w:lang w:val="it-IT"/>
              </w:rPr>
              <w:t>Pentru</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mediul</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online: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platformă</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de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lucru</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stabilită</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la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nivel</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de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instituție</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în</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caz</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de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probleme</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tehnice</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de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acces</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cadrul</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didactic</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poate</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transmite</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studenților</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o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variantă</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alternativă</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de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lucru</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Pentru</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mediul</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fizic</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Sală</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de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curs</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proiector</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 xml:space="preserve">, PC, </w:t>
            </w:r>
            <w:r w:rsidRPr="2E7AA689" w:rsidR="3D4393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t>tablă</w:t>
            </w:r>
          </w:p>
          <w:p w:rsidRPr="00972DAD" w:rsidR="00844EAD" w:rsidP="2E7AA689" w:rsidRDefault="00844EAD" w14:paraId="1E6271C3" w14:textId="7BCE93DC">
            <w:pPr>
              <w:suppressAutoHyphens/>
              <w:spacing w:after="0" w:line="240" w:lineRule="auto"/>
              <w:rPr>
                <w:rFonts w:ascii="Cambria" w:hAnsi="Cambria" w:eastAsia="Times New Roman" w:cs="Times New Roman"/>
                <w:sz w:val="20"/>
                <w:szCs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2E7AA689"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rsidR="00796905" w:rsidP="00796905" w:rsidRDefault="00796905" w14:paraId="4125441A" w14:textId="77777777">
            <w:pPr>
              <w:pStyle w:val="Default"/>
              <w:rPr>
                <w:sz w:val="20"/>
                <w:szCs w:val="20"/>
              </w:rPr>
            </w:pPr>
          </w:p>
          <w:p w:rsidR="00796905" w:rsidP="00796905" w:rsidRDefault="00796905" w14:paraId="4DB27DEC" w14:textId="77777777">
            <w:pPr>
              <w:pStyle w:val="Default"/>
              <w:rPr>
                <w:sz w:val="20"/>
                <w:szCs w:val="20"/>
              </w:rPr>
            </w:pPr>
            <w:r>
              <w:rPr>
                <w:sz w:val="20"/>
                <w:szCs w:val="20"/>
              </w:rPr>
              <w:t xml:space="preserve">- Gestionarea sistemelor de date sociale </w:t>
            </w:r>
          </w:p>
          <w:p w:rsidR="00796905" w:rsidP="00796905" w:rsidRDefault="00796905" w14:paraId="5395B6D4" w14:textId="77777777">
            <w:pPr>
              <w:pStyle w:val="Default"/>
              <w:rPr>
                <w:sz w:val="20"/>
                <w:szCs w:val="20"/>
              </w:rPr>
            </w:pPr>
          </w:p>
          <w:p w:rsidR="00796905" w:rsidP="00796905" w:rsidRDefault="00796905" w14:paraId="3193B2AA" w14:textId="6B909F88">
            <w:pPr>
              <w:pStyle w:val="Default"/>
              <w:rPr>
                <w:sz w:val="20"/>
                <w:szCs w:val="20"/>
              </w:rPr>
            </w:pPr>
            <w:r w:rsidRPr="2E7AA689" w:rsidR="1FC90B47">
              <w:rPr>
                <w:sz w:val="20"/>
                <w:szCs w:val="20"/>
              </w:rPr>
              <w:t xml:space="preserve">- Diagnoza problemelor sociale/ sociologice și analiza și aplicarea de politici publice </w:t>
            </w:r>
            <w:r w:rsidRPr="2E7AA689" w:rsidR="1FC90B47">
              <w:rPr>
                <w:sz w:val="20"/>
                <w:szCs w:val="20"/>
              </w:rPr>
              <w:t>şi</w:t>
            </w:r>
            <w:r w:rsidRPr="2E7AA689" w:rsidR="1FC90B47">
              <w:rPr>
                <w:sz w:val="20"/>
                <w:szCs w:val="20"/>
              </w:rPr>
              <w:t xml:space="preserve"> sociale </w:t>
            </w:r>
          </w:p>
          <w:p w:rsidR="00796905" w:rsidP="00796905" w:rsidRDefault="00796905" w14:paraId="0A3A00D3" w14:textId="77777777">
            <w:pPr>
              <w:pStyle w:val="Default"/>
              <w:rPr>
                <w:sz w:val="20"/>
                <w:szCs w:val="20"/>
              </w:rPr>
            </w:pPr>
          </w:p>
          <w:p w:rsidR="00796905" w:rsidP="00796905" w:rsidRDefault="00796905" w14:paraId="6E3E42B1" w14:textId="2FA704EB">
            <w:pPr>
              <w:pStyle w:val="Default"/>
              <w:rPr>
                <w:sz w:val="20"/>
                <w:szCs w:val="20"/>
              </w:rPr>
            </w:pPr>
            <w:r w:rsidRPr="2E7AA689" w:rsidR="1FC90B47">
              <w:rPr>
                <w:sz w:val="20"/>
                <w:szCs w:val="20"/>
              </w:rPr>
              <w:t>-</w:t>
            </w:r>
            <w:r w:rsidRPr="2E7AA689" w:rsidR="1FC90B47">
              <w:rPr>
                <w:sz w:val="20"/>
                <w:szCs w:val="20"/>
              </w:rPr>
              <w:t xml:space="preserve"> Utilizarea adecvată a perspectivei sociologice aplicate </w:t>
            </w:r>
          </w:p>
          <w:p w:rsidR="00796905" w:rsidP="00796905" w:rsidRDefault="00796905" w14:paraId="6591684D" w14:textId="77777777">
            <w:pPr>
              <w:pStyle w:val="Default"/>
              <w:rPr>
                <w:sz w:val="20"/>
                <w:szCs w:val="20"/>
              </w:rPr>
            </w:pPr>
          </w:p>
          <w:p w:rsidR="00796905" w:rsidP="00796905" w:rsidRDefault="00796905" w14:paraId="4359147A" w14:textId="59292AF8">
            <w:pPr>
              <w:pStyle w:val="Default"/>
              <w:rPr>
                <w:sz w:val="20"/>
                <w:szCs w:val="20"/>
              </w:rPr>
            </w:pPr>
            <w:r w:rsidRPr="2E7AA689" w:rsidR="1FC90B47">
              <w:rPr>
                <w:sz w:val="20"/>
                <w:szCs w:val="20"/>
              </w:rPr>
              <w:t xml:space="preserve">- Identificarea, analiza (explicarea) </w:t>
            </w:r>
            <w:r w:rsidRPr="2E7AA689" w:rsidR="1FC90B47">
              <w:rPr>
                <w:sz w:val="20"/>
                <w:szCs w:val="20"/>
              </w:rPr>
              <w:t>şi</w:t>
            </w:r>
            <w:r w:rsidRPr="2E7AA689" w:rsidR="1FC90B47">
              <w:rPr>
                <w:sz w:val="20"/>
                <w:szCs w:val="20"/>
              </w:rPr>
              <w:t xml:space="preserve"> </w:t>
            </w:r>
            <w:r w:rsidRPr="2E7AA689" w:rsidR="1FC90B47">
              <w:rPr>
                <w:sz w:val="20"/>
                <w:szCs w:val="20"/>
              </w:rPr>
              <w:t>soluţionarea</w:t>
            </w:r>
            <w:r w:rsidRPr="2E7AA689" w:rsidR="1FC90B47">
              <w:rPr>
                <w:sz w:val="20"/>
                <w:szCs w:val="20"/>
              </w:rPr>
              <w:t xml:space="preserve"> de probleme </w:t>
            </w:r>
            <w:r w:rsidRPr="2E7AA689" w:rsidR="1FC90B47">
              <w:rPr>
                <w:sz w:val="20"/>
                <w:szCs w:val="20"/>
              </w:rPr>
              <w:t>şi</w:t>
            </w:r>
            <w:r w:rsidRPr="2E7AA689" w:rsidR="1FC90B47">
              <w:rPr>
                <w:sz w:val="20"/>
                <w:szCs w:val="20"/>
              </w:rPr>
              <w:t xml:space="preserve"> conflicte sociale în </w:t>
            </w:r>
            <w:r w:rsidRPr="2E7AA689" w:rsidR="1FC90B47">
              <w:rPr>
                <w:sz w:val="20"/>
                <w:szCs w:val="20"/>
              </w:rPr>
              <w:t>organizaţii</w:t>
            </w:r>
            <w:r w:rsidRPr="2E7AA689" w:rsidR="1FC90B47">
              <w:rPr>
                <w:sz w:val="20"/>
                <w:szCs w:val="20"/>
              </w:rPr>
              <w:t xml:space="preserve"> </w:t>
            </w:r>
            <w:r w:rsidRPr="2E7AA689" w:rsidR="1FC90B47">
              <w:rPr>
                <w:sz w:val="20"/>
                <w:szCs w:val="20"/>
              </w:rPr>
              <w:t>şi</w:t>
            </w:r>
            <w:r w:rsidRPr="2E7AA689" w:rsidR="1FC90B47">
              <w:rPr>
                <w:sz w:val="20"/>
                <w:szCs w:val="20"/>
              </w:rPr>
              <w:t xml:space="preserve"> </w:t>
            </w:r>
            <w:r w:rsidRPr="2E7AA689" w:rsidR="1FC90B47">
              <w:rPr>
                <w:sz w:val="20"/>
                <w:szCs w:val="20"/>
              </w:rPr>
              <w:t>comunităţi</w:t>
            </w:r>
            <w:r w:rsidRPr="2E7AA689" w:rsidR="1FC90B47">
              <w:rPr>
                <w:sz w:val="20"/>
                <w:szCs w:val="20"/>
              </w:rPr>
              <w:t xml:space="preserve"> </w:t>
            </w:r>
          </w:p>
          <w:p w:rsidR="2E7AA689" w:rsidP="2E7AA689" w:rsidRDefault="2E7AA689" w14:paraId="29F630E2" w14:textId="4E7ED95B">
            <w:pPr>
              <w:pStyle w:val="Default"/>
              <w:rPr>
                <w:sz w:val="20"/>
                <w:szCs w:val="20"/>
              </w:rPr>
            </w:pPr>
          </w:p>
          <w:p w:rsidRPr="00A74D64" w:rsidR="00551CC4" w:rsidP="2E7AA689" w:rsidRDefault="00551CC4" w14:paraId="59C4AC85" w14:textId="634D76EB">
            <w:pPr>
              <w:pStyle w:val="Default"/>
              <w:spacing w:after="0" w:line="240" w:lineRule="auto"/>
              <w:ind/>
              <w:rPr>
                <w:sz w:val="20"/>
                <w:szCs w:val="20"/>
              </w:rPr>
            </w:pPr>
            <w:r w:rsidRPr="2E7AA689" w:rsidR="1FC90B47">
              <w:rPr>
                <w:sz w:val="20"/>
                <w:szCs w:val="20"/>
              </w:rPr>
              <w:t xml:space="preserve">- </w:t>
            </w:r>
            <w:r w:rsidRPr="2E7AA689" w:rsidR="1FC90B47">
              <w:rPr>
                <w:sz w:val="20"/>
                <w:szCs w:val="20"/>
              </w:rPr>
              <w:t>Analiza comunicării sociale</w:t>
            </w:r>
            <w:r w:rsidRPr="2E7AA689" w:rsidR="1FC90B47">
              <w:rPr>
                <w:sz w:val="20"/>
                <w:szCs w:val="20"/>
              </w:rPr>
              <w:t xml:space="preserve"> / </w:t>
            </w:r>
            <w:r w:rsidRPr="2E7AA689" w:rsidR="1FC90B47">
              <w:rPr>
                <w:sz w:val="20"/>
                <w:szCs w:val="20"/>
              </w:rPr>
              <w:t xml:space="preserve">Analiza interacțiunii resurselor umane </w:t>
            </w:r>
          </w:p>
        </w:tc>
      </w:tr>
      <w:tr w:rsidRPr="0039068A" w:rsidR="00551CC4" w:rsidTr="2E7AA689"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2E7AA689"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2E7AA689" w:rsidRDefault="0083358D" w14:paraId="7F90CB51" w14:textId="17A1548D">
            <w:pPr>
              <w:pStyle w:val="Listparagraf"/>
              <w:numPr>
                <w:ilvl w:val="0"/>
                <w:numId w:val="4"/>
              </w:numPr>
              <w:spacing w:after="0" w:line="240" w:lineRule="auto"/>
              <w:rPr>
                <w:noProof w:val="0"/>
                <w:lang w:val="ro-RO"/>
              </w:rPr>
            </w:pPr>
            <w:r w:rsidRPr="2E7AA689" w:rsidR="0E4E1A3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acumularea de cunoștințe și înțelegerea mecanismelor psihologice și sociale implicate în funcționarea individului și a societății, precum și a interacțiunii dintre acestea, în vederea dezvoltării unei mai bune cunoașteri personale și a lumii în care trăiesc, precum și a înțelegerii rolului activ pe care îl au, ca indivizi, în construcția realității sociale;</w:t>
            </w:r>
          </w:p>
        </w:tc>
      </w:tr>
      <w:tr w:rsidRPr="000B7D0D" w:rsidR="0083358D" w:rsidTr="2E7AA689"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2E7AA689" w:rsidRDefault="0083358D" w14:paraId="527E2847" w14:textId="3C8C5336">
            <w:pPr>
              <w:pStyle w:val="Listparagraf"/>
              <w:numPr>
                <w:ilvl w:val="0"/>
                <w:numId w:val="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2E7AA689" w:rsidR="686240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dezvoltarea capacității studenților de a opera cu noțiunile, conceptele, teoriile si metodele specifice domeniului; </w:t>
            </w:r>
          </w:p>
          <w:p w:rsidRPr="00694E26" w:rsidR="0083358D" w:rsidP="2E7AA689" w:rsidRDefault="0083358D" w14:paraId="49C8C8EF" w14:textId="0BE0B284">
            <w:pPr>
              <w:pStyle w:val="Listparagraf"/>
              <w:numPr>
                <w:ilvl w:val="0"/>
                <w:numId w:val="4"/>
              </w:numPr>
              <w:spacing w:before="220" w:beforeAutospacing="off" w:after="20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2E7AA689" w:rsidR="686240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dezvoltarea capacității studenților de a operaționaliza cunoștințele teoretice dobândite prin realizarea unor teme/exerciții/sarcini/(micro) cercetări primare vizând aplicarea subiectelor circumscrise tematicii cursului;</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2E7AA689"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2E7AA689" w14:paraId="24407265" w14:textId="77777777">
        <w:trPr>
          <w:trHeight w:val="284"/>
        </w:trPr>
        <w:tc>
          <w:tcPr>
            <w:tcW w:w="4395" w:type="dxa"/>
            <w:tcMar/>
            <w:vAlign w:val="center"/>
          </w:tcPr>
          <w:p w:rsidR="2E7AA689" w:rsidP="2E7AA689" w:rsidRDefault="2E7AA689" w14:paraId="2D709D4E" w14:textId="2B34A590">
            <w:pPr>
              <w:pStyle w:val="Listparagraf"/>
              <w:numPr>
                <w:ilvl w:val="0"/>
                <w:numId w:val="5"/>
              </w:num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Psihologia socială (PS) - perspective,  teme de cercetare. </w:t>
            </w:r>
          </w:p>
          <w:p w:rsidR="2E7AA689" w:rsidP="2E7AA689" w:rsidRDefault="2E7AA689" w14:paraId="7A59FCD9" w14:textId="3E9496BA">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Interdisciplinaritatea domeniului; PS sociologică, PS psihologică (experimentală); teme de cercetare</w:t>
            </w:r>
          </w:p>
          <w:p w:rsidR="2E7AA689" w:rsidP="2E7AA689" w:rsidRDefault="2E7AA689" w14:paraId="5D6A9D89" w14:textId="7CB478DE">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2E7AA689" w:rsidP="2E7AA689" w:rsidRDefault="2E7AA689" w14:paraId="405C2E3E" w14:textId="1CC9F5A1">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Mar/>
            <w:vAlign w:val="center"/>
          </w:tcPr>
          <w:p w:rsidR="2E7AA689" w:rsidP="2E7AA689" w:rsidRDefault="2E7AA689" w14:paraId="024C8ACF" w14:textId="57A2DA0B">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w:t>
            </w:r>
          </w:p>
          <w:p w:rsidR="2E7AA689" w:rsidP="2E7AA689" w:rsidRDefault="2E7AA689" w14:paraId="6020977D" w14:textId="74C10570">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2977" w:type="dxa"/>
            <w:tcMar/>
            <w:vAlign w:val="center"/>
          </w:tcPr>
          <w:p w:rsidR="2E7AA689" w:rsidP="2E7AA689" w:rsidRDefault="2E7AA689" w14:paraId="2692C27C" w14:textId="2F785EE2">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Chelcea, S., ”Psihosociologia - domeniu de studiu interdisciplinar” în  Chelcea, S. (coord.) (2010).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Psihosociologie.</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Teorii, cercetări,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aplicaţii</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Iaşi</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Ed. Polirom, pp. 15-34</w:t>
            </w:r>
          </w:p>
          <w:p w:rsidR="2E7AA689" w:rsidP="2E7AA689" w:rsidRDefault="2E7AA689" w14:paraId="4773A616" w14:textId="480DB264">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Branscombe</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N.-R.; Baron, R.-A. (2017),</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Social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Fourteenth</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Edition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Global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Edition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Pearson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Education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Limited,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Chapter</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1: Social </w:t>
            </w:r>
            <w:r w:rsidRPr="2E7AA689" w:rsidR="2E7AA689">
              <w:rPr>
                <w:rFonts w:ascii="Times New Roman" w:hAnsi="Times New Roman" w:eastAsia="Times New Roman" w:cs="Times New Roman"/>
                <w:b w:val="0"/>
                <w:bCs w:val="0"/>
                <w:i w:val="0"/>
                <w:iCs w:val="0"/>
                <w:caps w:val="0"/>
                <w:smallCaps w:val="0"/>
                <w:color w:val="FFFFFF" w:themeColor="background1" w:themeTint="FF" w:themeShade="FF"/>
                <w:sz w:val="20"/>
                <w:szCs w:val="20"/>
                <w:lang w:val="ro-RO"/>
              </w:rPr>
              <w:t>Psychology</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The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Science</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of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the</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Social Side of Life, pp. 17-30</w:t>
            </w:r>
          </w:p>
        </w:tc>
      </w:tr>
      <w:tr w:rsidRPr="002A3A93" w:rsidR="008C28C6" w:rsidTr="2E7AA689" w14:paraId="0B451E2D" w14:textId="77777777">
        <w:trPr>
          <w:trHeight w:val="284"/>
        </w:trPr>
        <w:tc>
          <w:tcPr>
            <w:tcW w:w="4395" w:type="dxa"/>
            <w:tcMar/>
            <w:vAlign w:val="center"/>
          </w:tcPr>
          <w:p w:rsidR="2E7AA689" w:rsidP="2E7AA689" w:rsidRDefault="2E7AA689" w14:paraId="4FB39791" w14:textId="3C8D4452">
            <w:pPr>
              <w:pStyle w:val="Listparagraf"/>
              <w:numPr>
                <w:ilvl w:val="0"/>
                <w:numId w:val="6"/>
              </w:numPr>
              <w:spacing w:before="0" w:beforeAutospacing="off" w:after="0" w:afterAutospacing="off"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val="ro-RO"/>
              </w:rPr>
              <w:t>Dezvoltarea individului și socializare</w:t>
            </w:r>
          </w:p>
          <w:p w:rsidR="2E7AA689" w:rsidP="2E7AA689" w:rsidRDefault="2E7AA689" w14:paraId="373EB2DC" w14:textId="2A5AC02D">
            <w:pPr>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socializare primară, socializare secundară, resocializarea/alternarea, teoria atașamentului</w:t>
            </w:r>
          </w:p>
          <w:p w:rsidR="2E7AA689" w:rsidP="2E7AA689" w:rsidRDefault="2E7AA689" w14:paraId="50284217" w14:textId="77EDD759">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2E7AA689" w:rsidP="2E7AA689" w:rsidRDefault="2E7AA689" w14:paraId="0969C26E" w14:textId="1D4A4F00">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Mar/>
            <w:vAlign w:val="center"/>
          </w:tcPr>
          <w:p w:rsidR="2E7AA689" w:rsidP="2E7AA689" w:rsidRDefault="2E7AA689" w14:paraId="4E73F80C" w14:textId="0029CD59">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Mar/>
            <w:vAlign w:val="center"/>
          </w:tcPr>
          <w:p w:rsidR="2E7AA689" w:rsidP="2E7AA689" w:rsidRDefault="2E7AA689" w14:paraId="77FEE8A0" w14:textId="4E303970">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Berger, P. L.,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Luckmann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Th. (2008),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Construirea socială a realității</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Ed.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Art</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București,  pp. 177-218</w:t>
            </w:r>
          </w:p>
          <w:p w:rsidR="2E7AA689" w:rsidP="2E7AA689" w:rsidRDefault="2E7AA689" w14:paraId="0A71C6A3" w14:textId="38759DDE">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Bowlby</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J. (2011).</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 bază de siguranță. Aplicații clinice ale teoriei atașamentului,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București: Ed. Trei</w:t>
            </w:r>
          </w:p>
          <w:p w:rsidR="2E7AA689" w:rsidP="2E7AA689" w:rsidRDefault="2E7AA689" w14:paraId="739B5B6A" w14:textId="1EF44C84">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Corsaro</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W.-A.,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Fingerson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L.,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Development</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Socialization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in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Childhood</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Delamater</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 (2006)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Social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New York: Springer, pp. 125-156</w:t>
            </w:r>
          </w:p>
          <w:p w:rsidR="2E7AA689" w:rsidP="2E7AA689" w:rsidRDefault="2E7AA689" w14:paraId="05396BC1" w14:textId="25852F9A">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Persiaux</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G. (2023),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Rana de atașament,</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București: Ed.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Philobia</w:t>
            </w:r>
          </w:p>
        </w:tc>
      </w:tr>
      <w:tr w:rsidRPr="002A3A93" w:rsidR="008C28C6" w:rsidTr="2E7AA689" w14:paraId="047DE1FD" w14:textId="77777777">
        <w:trPr>
          <w:trHeight w:val="284"/>
        </w:trPr>
        <w:tc>
          <w:tcPr>
            <w:tcW w:w="4395" w:type="dxa"/>
            <w:tcMar/>
            <w:vAlign w:val="center"/>
          </w:tcPr>
          <w:p w:rsidR="2E7AA689" w:rsidP="2E7AA689" w:rsidRDefault="2E7AA689" w14:paraId="35A6FFAD" w14:textId="45F5D796">
            <w:pPr>
              <w:tabs>
                <w:tab w:val="left" w:leader="none" w:pos="284"/>
              </w:tabs>
              <w:spacing w:before="220" w:beforeAutospacing="off" w:after="0" w:afterAutospacing="off" w:line="274" w:lineRule="auto"/>
              <w:rPr>
                <w:rFonts w:ascii="Times New Roman" w:hAnsi="Times New Roman" w:eastAsia="Times New Roman" w:cs="Times New Roman"/>
                <w:b w:val="1"/>
                <w:bCs w:val="1"/>
                <w:sz w:val="20"/>
                <w:szCs w:val="20"/>
              </w:rPr>
            </w:pPr>
            <w:r w:rsidRPr="2E7AA689" w:rsidR="2E7AA689">
              <w:rPr>
                <w:rFonts w:ascii="Times New Roman" w:hAnsi="Times New Roman" w:eastAsia="Times New Roman" w:cs="Times New Roman"/>
                <w:b w:val="1"/>
                <w:bCs w:val="1"/>
                <w:sz w:val="20"/>
                <w:szCs w:val="20"/>
              </w:rPr>
              <w:t>PROCESE INTRAPERSONALE</w:t>
            </w:r>
          </w:p>
        </w:tc>
        <w:tc>
          <w:tcPr>
            <w:tcW w:w="3119" w:type="dxa"/>
            <w:tcMar/>
            <w:vAlign w:val="center"/>
          </w:tcPr>
          <w:p w:rsidR="2E7AA689" w:rsidP="2E7AA689" w:rsidRDefault="2E7AA689" w14:paraId="580DD267" w14:textId="3A0F69B9">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c>
          <w:tcPr>
            <w:tcW w:w="2977" w:type="dxa"/>
            <w:tcMar/>
            <w:vAlign w:val="center"/>
          </w:tcPr>
          <w:p w:rsidR="2E7AA689" w:rsidP="2E7AA689" w:rsidRDefault="2E7AA689" w14:paraId="6136739B" w14:textId="643D5CB9">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r>
      <w:tr w:rsidRPr="002A3A93" w:rsidR="008C28C6" w:rsidTr="2E7AA689" w14:paraId="30D75F9C" w14:textId="77777777">
        <w:trPr>
          <w:trHeight w:val="284"/>
        </w:trPr>
        <w:tc>
          <w:tcPr>
            <w:tcW w:w="4395" w:type="dxa"/>
            <w:tcMar/>
            <w:vAlign w:val="center"/>
          </w:tcPr>
          <w:p w:rsidR="2E7AA689" w:rsidP="2E7AA689" w:rsidRDefault="2E7AA689" w14:paraId="4A584642" w14:textId="7487B019">
            <w:pPr>
              <w:pStyle w:val="Listparagraf"/>
              <w:numPr>
                <w:ilvl w:val="0"/>
                <w:numId w:val="8"/>
              </w:numPr>
              <w:spacing w:before="0" w:beforeAutospacing="off" w:after="0" w:afterAutospacing="off"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Sinele - definire, teorii </w:t>
            </w:r>
          </w:p>
          <w:p w:rsidR="2E7AA689" w:rsidP="2E7AA689" w:rsidRDefault="2E7AA689" w14:paraId="551A745E" w14:textId="3462CCCB">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Teoriile lui James,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Mead</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și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Goffman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sine individual - sine relațional; construcția socială a sinelui; sine - identitate</w:t>
            </w:r>
          </w:p>
          <w:p w:rsidR="2E7AA689" w:rsidP="2E7AA689" w:rsidRDefault="2E7AA689" w14:paraId="1C3139B6" w14:textId="30F64216">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2E7AA689" w:rsidP="2E7AA689" w:rsidRDefault="2E7AA689" w14:paraId="57513BE1" w14:textId="6DEC2E84">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Mar/>
            <w:vAlign w:val="center"/>
          </w:tcPr>
          <w:p w:rsidR="2E7AA689" w:rsidP="2E7AA689" w:rsidRDefault="2E7AA689" w14:paraId="47F792D2" w14:textId="3E949696">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Mar/>
            <w:vAlign w:val="center"/>
          </w:tcPr>
          <w:p w:rsidR="2E7AA689" w:rsidP="2E7AA689" w:rsidRDefault="2E7AA689" w14:paraId="44A3444E" w14:textId="3CF40BD3">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Giddens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 (2001),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Sociologie,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ed. a 3-a, Ed. Bic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All</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București, pp. 39-47</w:t>
            </w:r>
          </w:p>
          <w:p w:rsidR="2E7AA689" w:rsidP="2E7AA689" w:rsidRDefault="2E7AA689" w14:paraId="00F0E8CC" w14:textId="2751E6CA">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Ewen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R.-B. (2012),</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Introducere în teoriile personalității,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București: Ed. Trei</w:t>
            </w:r>
          </w:p>
          <w:p w:rsidR="2E7AA689" w:rsidP="2E7AA689" w:rsidRDefault="2E7AA689" w14:paraId="4D17BAE5" w14:textId="7B6743E2">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Owens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T,J., ”Self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Identity</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Delamater</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 (2006)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Social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New York: Springer, pp. 205-232</w:t>
            </w:r>
          </w:p>
          <w:p w:rsidR="2E7AA689" w:rsidP="2E7AA689" w:rsidRDefault="2E7AA689" w14:paraId="55AE7B83" w14:textId="606FA2CF">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Stainton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Rogers, W. (2003),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Social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Experimental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and</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Critical</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Approaches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Open University Press, Philadelphia,  pp. 229-259</w:t>
            </w:r>
          </w:p>
        </w:tc>
      </w:tr>
      <w:tr w:rsidRPr="00C02345" w:rsidR="008C28C6" w:rsidTr="2E7AA689"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739844CC" w14:textId="3E29E5C2">
            <w:pPr>
              <w:pStyle w:val="Listparagraf"/>
              <w:numPr>
                <w:ilvl w:val="0"/>
                <w:numId w:val="9"/>
              </w:numPr>
              <w:spacing w:before="0" w:beforeAutospacing="off" w:after="0" w:afterAutospacing="off"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val="ro-RO"/>
              </w:rPr>
              <w:t>Î</w:t>
            </w: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val="ro-RO"/>
              </w:rPr>
              <w:t>nțelegerea lumii sociale: limbaj, cogniție sociala și teoriile atribuirii</w:t>
            </w:r>
          </w:p>
          <w:p w:rsidR="2E7AA689" w:rsidP="2E7AA689" w:rsidRDefault="2E7AA689" w14:paraId="1095C8C9" w14:textId="6BDC7442">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Limbaj, cunoaștere în viața cotidiană și construcție a realității; teoriile atribuirii: cauzalitatea fenomenologică, inferența corespondenței, covarianța; erori de atribuire, cogniție socială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ścheme</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mentale, categorii, prototipuri, stereotipuri)</w:t>
            </w:r>
          </w:p>
          <w:p w:rsidR="2E7AA689" w:rsidP="2E7AA689" w:rsidRDefault="2E7AA689" w14:paraId="35BCB091" w14:textId="5E8F5F7E">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2E7AA689" w:rsidP="2E7AA689" w:rsidRDefault="2E7AA689" w14:paraId="54830444" w14:textId="0B7CECF0">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2E7AA689" w:rsidP="2E7AA689" w:rsidRDefault="2E7AA689" w14:paraId="55EE986E" w14:textId="08BAFEA8">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4A66F034" w14:textId="68DD20A6">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10CAA350" w14:textId="2926399D">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Berger, P. L.,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Luckmann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Th. (2008),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Construirea socială a realității</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București: Ed.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Art</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pp. 54-70</w:t>
            </w:r>
          </w:p>
          <w:p w:rsidR="2E7AA689" w:rsidP="2E7AA689" w:rsidRDefault="2E7AA689" w14:paraId="2F1F89F6" w14:textId="0170BC6C">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Howard, J.-A.,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Renfrow</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D.-G., ”Social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Cognition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Delamater</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 (2006)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Social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New York: Springer, pp. 259-282</w:t>
            </w:r>
          </w:p>
          <w:p w:rsidR="2E7AA689" w:rsidP="2E7AA689" w:rsidRDefault="2E7AA689" w14:paraId="3A6A7B21" w14:textId="3B7A66A9">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Moldoveanu, A., ”Fenomenul atribuirii”, în Chelcea, S. (coord.), Psihosociologie. Teorii, cercetări, aplicații, Ed. Polirom, 2010</w:t>
            </w:r>
          </w:p>
        </w:tc>
      </w:tr>
      <w:tr w:rsidRPr="00C02345" w:rsidR="008C28C6" w:rsidTr="2E7AA689"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0D1C00E7" w14:textId="2EC0B0AF">
            <w:pPr>
              <w:pStyle w:val="Listparagraf"/>
              <w:numPr>
                <w:ilvl w:val="0"/>
                <w:numId w:val="10"/>
              </w:numPr>
              <w:spacing w:before="0" w:beforeAutospacing="off" w:after="0" w:afterAutospacing="off"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val="ro-RO"/>
              </w:rPr>
              <w:t>Valori, atitudini și comportamente</w:t>
            </w:r>
          </w:p>
          <w:p w:rsidR="2E7AA689" w:rsidP="2E7AA689" w:rsidRDefault="2E7AA689" w14:paraId="5994CAAD" w14:textId="64120CE6">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Definire; construcția socială a sistemului axiologic al individului; relația atitudine-comportament;</w:t>
            </w:r>
          </w:p>
          <w:p w:rsidR="2E7AA689" w:rsidP="2E7AA689" w:rsidRDefault="2E7AA689" w14:paraId="170E58C0" w14:textId="7CADC02A">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2E7AA689" w:rsidP="2E7AA689" w:rsidRDefault="2E7AA689" w14:paraId="098F1DDC" w14:textId="0ACF7AC3">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6736AA99" w14:textId="075A3E78">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3CC5C61C" w14:textId="39A51F2F">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Iluţ</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 (2004).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Valori, atitudini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şi</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comportamente sociale. Teme actuale de psihosociologie</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Iaşi</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Ed. Polirom, pp. 11-78</w:t>
            </w:r>
          </w:p>
        </w:tc>
      </w:tr>
      <w:tr w:rsidRPr="00C02345" w:rsidR="008C28C6" w:rsidTr="2E7AA689"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218D6408" w14:textId="3507D0DB">
            <w:pPr>
              <w:pStyle w:val="Listparagraf"/>
              <w:numPr>
                <w:ilvl w:val="0"/>
                <w:numId w:val="10"/>
              </w:numPr>
              <w:spacing w:before="0" w:beforeAutospacing="off" w:after="0" w:afterAutospacing="off"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val="ro-RO"/>
              </w:rPr>
              <w:t>I</w:t>
            </w: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val="ro-RO" w:eastAsia="en-US" w:bidi="ar-SA"/>
              </w:rPr>
              <w:t xml:space="preserve">nstinct, emoții și sentimente </w:t>
            </w:r>
          </w:p>
          <w:p w:rsidR="2E7AA689" w:rsidP="2E7AA689" w:rsidRDefault="2E7AA689" w14:paraId="1B24A170" w14:textId="2C50A40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Tipuri de emoții, teorii psihologice și sociologice ale emoțiilor; inteligență emoțională (socială); emoții primare - emoții sociale (vină, rușine, empatie, simpatie), controlul social al emoțiilor; creativitate</w:t>
            </w:r>
          </w:p>
          <w:p w:rsidR="2E7AA689" w:rsidP="2E7AA689" w:rsidRDefault="2E7AA689" w14:paraId="7E0CE740" w14:textId="4C1643D6">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2E7AA689" w:rsidP="2E7AA689" w:rsidRDefault="2E7AA689" w14:paraId="3B5A7CF0" w14:textId="0C379DB7">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2E7AA689" w:rsidP="2E7AA689" w:rsidRDefault="2E7AA689" w14:paraId="19FFA498" w14:textId="14A75F3F">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1DA5C2C2" w14:textId="42C49D57">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3541C6DA" w14:textId="17AB07A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Clark M.-S., Fitness J., și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Brissette</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I.,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Understanding</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People’s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Perceptions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of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Relationships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Crucial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to</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Understanding</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their</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Emotional</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Lives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Fletcher</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Garth</w:t>
            </w:r>
          </w:p>
          <w:p w:rsidR="2E7AA689" w:rsidP="2E7AA689" w:rsidRDefault="2E7AA689" w14:paraId="07656F43" w14:textId="79FB632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J. O., Clark, M.-S.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(2003)</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Blackwell</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Handbook</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of Social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Psychology</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Interpersonal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Processes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People’s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Perceptions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of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Relationships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Blackwell</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Publishers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Ltd, pp.253-278 </w:t>
            </w:r>
          </w:p>
          <w:p w:rsidR="2E7AA689" w:rsidP="2E7AA689" w:rsidRDefault="2E7AA689" w14:paraId="76DA1644" w14:textId="2A6B422E">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Berger, P. L.,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Luckmann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Th.,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Construirea socială a realității</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Ed.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Art</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București, 2008, pp. 240-245</w:t>
            </w:r>
          </w:p>
          <w:p w:rsidR="2E7AA689" w:rsidP="2E7AA689" w:rsidRDefault="2E7AA689" w14:paraId="1CFD6625" w14:textId="4309FE67">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Fields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J. et al</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Symbolic</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Interactionism</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Inequality</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Emotions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în</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Stets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J.-E.,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Turner</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J-H., (</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the</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Sociology</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w:t>
            </w:r>
            <w:r w:rsidRPr="2E7AA689" w:rsidR="2E7AA689">
              <w:rPr>
                <w:rFonts w:ascii="Times New Roman" w:hAnsi="Times New Roman" w:eastAsia="Times New Roman" w:cs="Times New Roman"/>
                <w:b w:val="0"/>
                <w:bCs w:val="0"/>
                <w:i w:val="1"/>
                <w:iCs w:val="1"/>
                <w:caps w:val="0"/>
                <w:smallCaps w:val="0"/>
                <w:color w:val="000000" w:themeColor="text1" w:themeTint="FF" w:themeShade="FF"/>
                <w:sz w:val="20"/>
                <w:szCs w:val="20"/>
                <w:lang w:val="ro-RO"/>
              </w:rPr>
              <w:t>Emotions</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Springer, 2006, pp. 155-178</w:t>
            </w:r>
          </w:p>
        </w:tc>
      </w:tr>
      <w:tr w:rsidRPr="00C02345" w:rsidR="008C28C6" w:rsidTr="2E7AA689" w14:paraId="05A36399" w14:textId="77777777">
        <w:trPr>
          <w:trHeight w:val="915"/>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2236FD0D" w14:textId="4FE1D271">
            <w:pPr>
              <w:tabs>
                <w:tab w:val="left" w:leader="none" w:pos="284"/>
              </w:tabs>
              <w:spacing w:before="200" w:beforeAutospacing="off" w:after="0" w:afterAutospacing="off"/>
              <w:rPr>
                <w:rFonts w:ascii="Times New Roman" w:hAnsi="Times New Roman" w:eastAsia="Times New Roman" w:cs="Times New Roman"/>
                <w:b w:val="1"/>
                <w:bCs w:val="1"/>
                <w:sz w:val="20"/>
                <w:szCs w:val="20"/>
              </w:rPr>
            </w:pPr>
            <w:r w:rsidRPr="2E7AA689" w:rsidR="2E7AA689">
              <w:rPr>
                <w:rFonts w:ascii="Times New Roman" w:hAnsi="Times New Roman" w:eastAsia="Times New Roman" w:cs="Times New Roman"/>
                <w:b w:val="1"/>
                <w:bCs w:val="1"/>
                <w:sz w:val="20"/>
                <w:szCs w:val="20"/>
              </w:rPr>
              <w:t>PROCESE INTERPERSONALE</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766907DA" w14:textId="29C21E49">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45EF970C" w14:textId="77008341">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r>
      <w:tr w:rsidR="2E7AA689" w:rsidTr="2E7AA689" w14:paraId="20AEB59A">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67A8D4AC" w14:textId="274FC5CE">
            <w:pPr>
              <w:pStyle w:val="Listparagraf"/>
              <w:numPr>
                <w:ilvl w:val="0"/>
                <w:numId w:val="10"/>
              </w:numPr>
              <w:suppressLineNumbers w:val="0"/>
              <w:bidi w:val="0"/>
              <w:spacing w:before="220" w:beforeAutospacing="off" w:after="0" w:afterAutospacing="off" w:line="274" w:lineRule="auto"/>
              <w:ind w:right="0"/>
              <w:jc w:val="left"/>
              <w:rPr>
                <w:rFonts w:ascii="Times New Roman" w:hAnsi="Times New Roman" w:eastAsia="Times New Roman" w:cs="Times New Roman"/>
                <w:sz w:val="24"/>
                <w:szCs w:val="24"/>
              </w:rPr>
            </w:pP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eastAsia="en-US" w:bidi="ar-SA"/>
              </w:rPr>
              <w:t xml:space="preserve">Atracție, dragoste, relaționare, încredere (experimentul lui Stanley </w:t>
            </w: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eastAsia="en-US" w:bidi="ar-SA"/>
              </w:rPr>
              <w:t>Schachter</w:t>
            </w: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eastAsia="en-US" w:bidi="ar-SA"/>
              </w:rPr>
              <w:t xml:space="preserve"> privind corelația dintre anxieta</w:t>
            </w:r>
            <w:r w:rsidRPr="2E7AA689" w:rsidR="2E7AA689">
              <w:rPr>
                <w:rFonts w:ascii="Times New Roman" w:hAnsi="Times New Roman" w:eastAsia="Times New Roman" w:cs="Times New Roman"/>
                <w:sz w:val="20"/>
                <w:szCs w:val="20"/>
              </w:rPr>
              <w:t xml:space="preserve">te și nevoia de afiliere; efectul proximității - Leon </w:t>
            </w:r>
            <w:r w:rsidRPr="2E7AA689" w:rsidR="2E7AA689">
              <w:rPr>
                <w:rFonts w:ascii="Times New Roman" w:hAnsi="Times New Roman" w:eastAsia="Times New Roman" w:cs="Times New Roman"/>
                <w:sz w:val="20"/>
                <w:szCs w:val="20"/>
              </w:rPr>
              <w:t>Festinger</w:t>
            </w:r>
            <w:r w:rsidRPr="2E7AA689" w:rsidR="2E7AA689">
              <w:rPr>
                <w:rFonts w:ascii="Times New Roman" w:hAnsi="Times New Roman" w:eastAsia="Times New Roman" w:cs="Times New Roman"/>
                <w:sz w:val="20"/>
                <w:szCs w:val="20"/>
              </w:rPr>
              <w:t xml:space="preserve"> și colegii; stereotipul atractivității fizice,  instinct sexual)</w:t>
            </w:r>
          </w:p>
          <w:p w:rsidR="2E7AA689" w:rsidP="2E7AA689" w:rsidRDefault="2E7AA689" w14:paraId="5C4021D0" w14:textId="0348F212">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p w:rsidR="2E7AA689" w:rsidP="2E7AA689" w:rsidRDefault="2E7AA689" w14:paraId="2C4FF0A4" w14:textId="52EC60BC">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0A8C6A95" w14:textId="35816572">
            <w:pPr>
              <w:pStyle w:val="Normal"/>
              <w:suppressLineNumbers w:val="0"/>
              <w:bidi w:val="0"/>
              <w:spacing w:before="220" w:beforeAutospacing="off" w:after="0" w:afterAutospacing="off" w:line="274" w:lineRule="auto"/>
              <w:ind w:left="0" w:right="0"/>
              <w:jc w:val="left"/>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46CC2F92" w14:textId="0EB8A2F8">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Weber, Ann, L. ”</w:t>
            </w:r>
            <w:r w:rsidRPr="2E7AA689" w:rsidR="2E7AA689">
              <w:rPr>
                <w:rFonts w:ascii="Times New Roman" w:hAnsi="Times New Roman" w:eastAsia="Times New Roman" w:cs="Times New Roman"/>
                <w:sz w:val="20"/>
                <w:szCs w:val="20"/>
              </w:rPr>
              <w:t>Applying</w:t>
            </w:r>
            <w:r w:rsidRPr="2E7AA689" w:rsidR="2E7AA689">
              <w:rPr>
                <w:rFonts w:ascii="Times New Roman" w:hAnsi="Times New Roman" w:eastAsia="Times New Roman" w:cs="Times New Roman"/>
                <w:sz w:val="20"/>
                <w:szCs w:val="20"/>
              </w:rPr>
              <w:t xml:space="preserve"> Social </w:t>
            </w:r>
            <w:r w:rsidRPr="2E7AA689" w:rsidR="2E7AA689">
              <w:rPr>
                <w:rFonts w:ascii="Times New Roman" w:hAnsi="Times New Roman" w:eastAsia="Times New Roman" w:cs="Times New Roman"/>
                <w:sz w:val="20"/>
                <w:szCs w:val="20"/>
              </w:rPr>
              <w:t>Psychology</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to</w:t>
            </w:r>
            <w:r w:rsidRPr="2E7AA689" w:rsidR="2E7AA689">
              <w:rPr>
                <w:rFonts w:ascii="Times New Roman" w:hAnsi="Times New Roman" w:eastAsia="Times New Roman" w:cs="Times New Roman"/>
                <w:sz w:val="20"/>
                <w:szCs w:val="20"/>
              </w:rPr>
              <w:t xml:space="preserve"> Personal </w:t>
            </w:r>
            <w:r w:rsidRPr="2E7AA689" w:rsidR="2E7AA689">
              <w:rPr>
                <w:rFonts w:ascii="Times New Roman" w:hAnsi="Times New Roman" w:eastAsia="Times New Roman" w:cs="Times New Roman"/>
                <w:sz w:val="20"/>
                <w:szCs w:val="20"/>
              </w:rPr>
              <w:t>Relationships</w:t>
            </w:r>
            <w:r w:rsidRPr="2E7AA689" w:rsidR="2E7AA689">
              <w:rPr>
                <w:rFonts w:ascii="Times New Roman" w:hAnsi="Times New Roman" w:eastAsia="Times New Roman" w:cs="Times New Roman"/>
                <w:sz w:val="20"/>
                <w:szCs w:val="20"/>
              </w:rPr>
              <w:t>” (</w:t>
            </w:r>
            <w:r w:rsidRPr="2E7AA689" w:rsidR="2E7AA689">
              <w:rPr>
                <w:rFonts w:ascii="Times New Roman" w:hAnsi="Times New Roman" w:eastAsia="Times New Roman" w:cs="Times New Roman"/>
                <w:sz w:val="20"/>
                <w:szCs w:val="20"/>
              </w:rPr>
              <w:t>chapter</w:t>
            </w:r>
            <w:r w:rsidRPr="2E7AA689" w:rsidR="2E7AA689">
              <w:rPr>
                <w:rFonts w:ascii="Times New Roman" w:hAnsi="Times New Roman" w:eastAsia="Times New Roman" w:cs="Times New Roman"/>
                <w:sz w:val="20"/>
                <w:szCs w:val="20"/>
              </w:rPr>
              <w:t xml:space="preserve"> 15), în Schneider F.-W., </w:t>
            </w:r>
            <w:r w:rsidRPr="2E7AA689" w:rsidR="2E7AA689">
              <w:rPr>
                <w:rFonts w:ascii="Times New Roman" w:hAnsi="Times New Roman" w:eastAsia="Times New Roman" w:cs="Times New Roman"/>
                <w:sz w:val="20"/>
                <w:szCs w:val="20"/>
              </w:rPr>
              <w:t>Gruman</w:t>
            </w:r>
            <w:r w:rsidRPr="2E7AA689" w:rsidR="2E7AA689">
              <w:rPr>
                <w:rFonts w:ascii="Times New Roman" w:hAnsi="Times New Roman" w:eastAsia="Times New Roman" w:cs="Times New Roman"/>
                <w:sz w:val="20"/>
                <w:szCs w:val="20"/>
              </w:rPr>
              <w:t>, J.-A. (</w:t>
            </w:r>
            <w:r w:rsidRPr="2E7AA689" w:rsidR="2E7AA689">
              <w:rPr>
                <w:rFonts w:ascii="Times New Roman" w:hAnsi="Times New Roman" w:eastAsia="Times New Roman" w:cs="Times New Roman"/>
                <w:sz w:val="20"/>
                <w:szCs w:val="20"/>
              </w:rPr>
              <w:t>eds</w:t>
            </w:r>
            <w:r w:rsidRPr="2E7AA689" w:rsidR="2E7AA689">
              <w:rPr>
                <w:rFonts w:ascii="Times New Roman" w:hAnsi="Times New Roman" w:eastAsia="Times New Roman" w:cs="Times New Roman"/>
                <w:sz w:val="20"/>
                <w:szCs w:val="20"/>
              </w:rPr>
              <w:t xml:space="preserve">.) (2012), </w:t>
            </w:r>
            <w:r w:rsidRPr="2E7AA689" w:rsidR="2E7AA689">
              <w:rPr>
                <w:rFonts w:ascii="Times New Roman" w:hAnsi="Times New Roman" w:eastAsia="Times New Roman" w:cs="Times New Roman"/>
                <w:sz w:val="20"/>
                <w:szCs w:val="20"/>
              </w:rPr>
              <w:t>Coutts</w:t>
            </w:r>
            <w:r w:rsidRPr="2E7AA689" w:rsidR="2E7AA689">
              <w:rPr>
                <w:rFonts w:ascii="Times New Roman" w:hAnsi="Times New Roman" w:eastAsia="Times New Roman" w:cs="Times New Roman"/>
                <w:sz w:val="20"/>
                <w:szCs w:val="20"/>
              </w:rPr>
              <w:t xml:space="preserve">, L.-M., </w:t>
            </w:r>
            <w:r w:rsidRPr="2E7AA689" w:rsidR="2E7AA689">
              <w:rPr>
                <w:rFonts w:ascii="Times New Roman" w:hAnsi="Times New Roman" w:eastAsia="Times New Roman" w:cs="Times New Roman"/>
                <w:i w:val="1"/>
                <w:iCs w:val="1"/>
                <w:sz w:val="20"/>
                <w:szCs w:val="20"/>
              </w:rPr>
              <w:t>Applied</w:t>
            </w:r>
            <w:r w:rsidRPr="2E7AA689" w:rsidR="2E7AA689">
              <w:rPr>
                <w:rFonts w:ascii="Times New Roman" w:hAnsi="Times New Roman" w:eastAsia="Times New Roman" w:cs="Times New Roman"/>
                <w:i w:val="1"/>
                <w:iCs w:val="1"/>
                <w:sz w:val="20"/>
                <w:szCs w:val="20"/>
              </w:rPr>
              <w:t xml:space="preserve"> Social </w:t>
            </w:r>
            <w:r w:rsidRPr="2E7AA689" w:rsidR="2E7AA689">
              <w:rPr>
                <w:rFonts w:ascii="Times New Roman" w:hAnsi="Times New Roman" w:eastAsia="Times New Roman" w:cs="Times New Roman"/>
                <w:i w:val="1"/>
                <w:iCs w:val="1"/>
                <w:sz w:val="20"/>
                <w:szCs w:val="20"/>
              </w:rPr>
              <w:t>Psychology</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i w:val="1"/>
                <w:iCs w:val="1"/>
                <w:sz w:val="20"/>
                <w:szCs w:val="20"/>
              </w:rPr>
              <w:t>Understanding</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i w:val="1"/>
                <w:iCs w:val="1"/>
                <w:sz w:val="20"/>
                <w:szCs w:val="20"/>
              </w:rPr>
              <w:t>and</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i w:val="1"/>
                <w:iCs w:val="1"/>
                <w:sz w:val="20"/>
                <w:szCs w:val="20"/>
              </w:rPr>
              <w:t>Addressing</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i w:val="1"/>
                <w:iCs w:val="1"/>
                <w:sz w:val="20"/>
                <w:szCs w:val="20"/>
              </w:rPr>
              <w:t>Practical</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i w:val="1"/>
                <w:iCs w:val="1"/>
                <w:sz w:val="20"/>
                <w:szCs w:val="20"/>
              </w:rPr>
              <w:t>Problems</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second</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edition</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Sage</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Publications</w:t>
            </w:r>
            <w:r w:rsidRPr="2E7AA689" w:rsidR="2E7AA689">
              <w:rPr>
                <w:rFonts w:ascii="Times New Roman" w:hAnsi="Times New Roman" w:eastAsia="Times New Roman" w:cs="Times New Roman"/>
                <w:sz w:val="20"/>
                <w:szCs w:val="20"/>
              </w:rPr>
              <w:t xml:space="preserve">, Inc., </w:t>
            </w:r>
          </w:p>
          <w:p w:rsidR="2E7AA689" w:rsidP="2E7AA689" w:rsidRDefault="2E7AA689" w14:paraId="41F565D3" w14:textId="5BD72BE8">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McDougall</w:t>
            </w:r>
            <w:r w:rsidRPr="2E7AA689" w:rsidR="2E7AA689">
              <w:rPr>
                <w:rFonts w:ascii="Times New Roman" w:hAnsi="Times New Roman" w:eastAsia="Times New Roman" w:cs="Times New Roman"/>
                <w:sz w:val="20"/>
                <w:szCs w:val="20"/>
              </w:rPr>
              <w:t xml:space="preserve">, W ( 2001)., </w:t>
            </w:r>
            <w:r w:rsidRPr="2E7AA689" w:rsidR="2E7AA689">
              <w:rPr>
                <w:rFonts w:ascii="Times New Roman" w:hAnsi="Times New Roman" w:eastAsia="Times New Roman" w:cs="Times New Roman"/>
                <w:sz w:val="20"/>
                <w:szCs w:val="20"/>
              </w:rPr>
              <w:t>Supplementary</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Chapter</w:t>
            </w:r>
            <w:r w:rsidRPr="2E7AA689" w:rsidR="2E7AA689">
              <w:rPr>
                <w:rFonts w:ascii="Times New Roman" w:hAnsi="Times New Roman" w:eastAsia="Times New Roman" w:cs="Times New Roman"/>
                <w:sz w:val="20"/>
                <w:szCs w:val="20"/>
              </w:rPr>
              <w:t xml:space="preserve"> II ”The Sex Instinct”, în </w:t>
            </w:r>
            <w:r w:rsidRPr="2E7AA689" w:rsidR="2E7AA689">
              <w:rPr>
                <w:rFonts w:ascii="Times New Roman" w:hAnsi="Times New Roman" w:eastAsia="Times New Roman" w:cs="Times New Roman"/>
                <w:i w:val="1"/>
                <w:iCs w:val="1"/>
                <w:sz w:val="20"/>
                <w:szCs w:val="20"/>
              </w:rPr>
              <w:t xml:space="preserve">An </w:t>
            </w:r>
            <w:r w:rsidRPr="2E7AA689" w:rsidR="2E7AA689">
              <w:rPr>
                <w:rFonts w:ascii="Times New Roman" w:hAnsi="Times New Roman" w:eastAsia="Times New Roman" w:cs="Times New Roman"/>
                <w:i w:val="1"/>
                <w:iCs w:val="1"/>
                <w:sz w:val="20"/>
                <w:szCs w:val="20"/>
              </w:rPr>
              <w:t>Introduction</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i w:val="1"/>
                <w:iCs w:val="1"/>
                <w:sz w:val="20"/>
                <w:szCs w:val="20"/>
              </w:rPr>
              <w:t>to</w:t>
            </w:r>
            <w:r w:rsidRPr="2E7AA689" w:rsidR="2E7AA689">
              <w:rPr>
                <w:rFonts w:ascii="Times New Roman" w:hAnsi="Times New Roman" w:eastAsia="Times New Roman" w:cs="Times New Roman"/>
                <w:i w:val="1"/>
                <w:iCs w:val="1"/>
                <w:sz w:val="20"/>
                <w:szCs w:val="20"/>
              </w:rPr>
              <w:t xml:space="preserve"> Social </w:t>
            </w:r>
            <w:r w:rsidRPr="2E7AA689" w:rsidR="2E7AA689">
              <w:rPr>
                <w:rFonts w:ascii="Times New Roman" w:hAnsi="Times New Roman" w:eastAsia="Times New Roman" w:cs="Times New Roman"/>
                <w:i w:val="1"/>
                <w:iCs w:val="1"/>
                <w:sz w:val="20"/>
                <w:szCs w:val="20"/>
              </w:rPr>
              <w:t>Psychology</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Fourteenth</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Edition</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Batoche</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Books</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Kitchener</w:t>
            </w:r>
            <w:r w:rsidRPr="2E7AA689" w:rsidR="2E7AA689">
              <w:rPr>
                <w:rFonts w:ascii="Times New Roman" w:hAnsi="Times New Roman" w:eastAsia="Times New Roman" w:cs="Times New Roman"/>
                <w:sz w:val="20"/>
                <w:szCs w:val="20"/>
              </w:rPr>
              <w:t>,,  pp. 259-285.</w:t>
            </w:r>
          </w:p>
          <w:p w:rsidR="2E7AA689" w:rsidP="2E7AA689" w:rsidRDefault="2E7AA689" w14:paraId="74900370" w14:textId="1EE700DF">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Perel</w:t>
            </w:r>
            <w:r w:rsidRPr="2E7AA689" w:rsidR="2E7AA689">
              <w:rPr>
                <w:rFonts w:ascii="Times New Roman" w:hAnsi="Times New Roman" w:eastAsia="Times New Roman" w:cs="Times New Roman"/>
                <w:sz w:val="20"/>
                <w:szCs w:val="20"/>
              </w:rPr>
              <w:t xml:space="preserve">, E. (2022), </w:t>
            </w:r>
            <w:r w:rsidRPr="2E7AA689" w:rsidR="2E7AA689">
              <w:rPr>
                <w:rFonts w:ascii="Times New Roman" w:hAnsi="Times New Roman" w:eastAsia="Times New Roman" w:cs="Times New Roman"/>
                <w:i w:val="1"/>
                <w:iCs w:val="1"/>
                <w:sz w:val="20"/>
                <w:szCs w:val="20"/>
              </w:rPr>
              <w:t xml:space="preserve">Inteligența erotică. Reconcilierea vieții erotice  cu viața de familie </w:t>
            </w:r>
            <w:r w:rsidRPr="2E7AA689" w:rsidR="2E7AA689">
              <w:rPr>
                <w:rFonts w:ascii="Times New Roman" w:hAnsi="Times New Roman" w:eastAsia="Times New Roman" w:cs="Times New Roman"/>
                <w:sz w:val="20"/>
                <w:szCs w:val="20"/>
              </w:rPr>
              <w:t>(</w:t>
            </w:r>
            <w:r w:rsidRPr="2E7AA689" w:rsidR="2E7AA689">
              <w:rPr>
                <w:rFonts w:ascii="Times New Roman" w:hAnsi="Times New Roman" w:eastAsia="Times New Roman" w:cs="Times New Roman"/>
                <w:sz w:val="20"/>
                <w:szCs w:val="20"/>
              </w:rPr>
              <w:t>ed.a</w:t>
            </w:r>
            <w:r w:rsidRPr="2E7AA689" w:rsidR="2E7AA689">
              <w:rPr>
                <w:rFonts w:ascii="Times New Roman" w:hAnsi="Times New Roman" w:eastAsia="Times New Roman" w:cs="Times New Roman"/>
                <w:sz w:val="20"/>
                <w:szCs w:val="20"/>
              </w:rPr>
              <w:t xml:space="preserve"> V-a, revizuită), București: Curtea Veche </w:t>
            </w:r>
            <w:r w:rsidRPr="2E7AA689" w:rsidR="2E7AA689">
              <w:rPr>
                <w:rFonts w:ascii="Times New Roman" w:hAnsi="Times New Roman" w:eastAsia="Times New Roman" w:cs="Times New Roman"/>
                <w:sz w:val="20"/>
                <w:szCs w:val="20"/>
              </w:rPr>
              <w:t>Publishing</w:t>
            </w:r>
          </w:p>
        </w:tc>
      </w:tr>
      <w:tr w:rsidR="2E7AA689" w:rsidTr="2E7AA689" w14:paraId="4DC83825">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76CD1988" w14:textId="5AA7218A">
            <w:pPr>
              <w:pStyle w:val="Listparagraf"/>
              <w:numPr>
                <w:ilvl w:val="0"/>
                <w:numId w:val="10"/>
              </w:numPr>
              <w:suppressLineNumbers w:val="0"/>
              <w:bidi w:val="0"/>
              <w:spacing w:before="220" w:beforeAutospacing="off" w:after="0" w:afterAutospacing="off" w:line="274" w:lineRule="auto"/>
              <w:ind w:right="0"/>
              <w:jc w:val="left"/>
              <w:rPr>
                <w:rFonts w:ascii="Times New Roman" w:hAnsi="Times New Roman" w:eastAsia="Times New Roman" w:cs="Times New Roman"/>
                <w:sz w:val="24"/>
                <w:szCs w:val="24"/>
              </w:rPr>
            </w:pPr>
            <w:r w:rsidRPr="2E7AA689" w:rsidR="2E7AA689">
              <w:rPr>
                <w:rFonts w:ascii="Times New Roman" w:hAnsi="Times New Roman" w:eastAsia="Times New Roman" w:cs="Times New Roman"/>
                <w:sz w:val="20"/>
                <w:szCs w:val="20"/>
              </w:rPr>
              <w:t>Singurătate</w:t>
            </w:r>
            <w:r w:rsidRPr="2E7AA689" w:rsidR="2E7AA689">
              <w:rPr>
                <w:rFonts w:ascii="Times New Roman" w:hAnsi="Times New Roman" w:eastAsia="Times New Roman" w:cs="Times New Roman"/>
                <w:b w:val="1"/>
                <w:bCs w:val="1"/>
                <w:sz w:val="20"/>
                <w:szCs w:val="20"/>
              </w:rPr>
              <w:t xml:space="preserve"> și izolare socială. Fericirea și starea de bine (</w:t>
            </w:r>
            <w:r w:rsidRPr="2E7AA689" w:rsidR="2E7AA689">
              <w:rPr>
                <w:rFonts w:ascii="Times New Roman" w:hAnsi="Times New Roman" w:eastAsia="Times New Roman" w:cs="Times New Roman"/>
                <w:b w:val="1"/>
                <w:bCs w:val="1"/>
                <w:sz w:val="20"/>
                <w:szCs w:val="20"/>
              </w:rPr>
              <w:t>well-being</w:t>
            </w:r>
            <w:r w:rsidRPr="2E7AA689" w:rsidR="2E7AA689">
              <w:rPr>
                <w:rFonts w:ascii="Times New Roman" w:hAnsi="Times New Roman" w:eastAsia="Times New Roman" w:cs="Times New Roman"/>
                <w:b w:val="1"/>
                <w:bCs w:val="1"/>
                <w:sz w:val="20"/>
                <w:szCs w:val="20"/>
              </w:rPr>
              <w:t>)</w:t>
            </w:r>
          </w:p>
          <w:p w:rsidR="2E7AA689" w:rsidP="2E7AA689" w:rsidRDefault="2E7AA689" w14:paraId="3B783824" w14:textId="6E19B620">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afiliere socială; beneficii și dezavantaje ale singurătății; mecanisme psihologice și sociologice ale izolării sociale; statistici; studii asupra fericirii</w:t>
            </w:r>
          </w:p>
          <w:p w:rsidR="2E7AA689" w:rsidP="2E7AA689" w:rsidRDefault="2E7AA689" w14:paraId="0A7FA324" w14:textId="1047C181">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p w:rsidR="2E7AA689" w:rsidP="2E7AA689" w:rsidRDefault="2E7AA689" w14:paraId="0768A9AB" w14:textId="4658DF60">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6771BA68" w14:textId="5E3A54AC">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40CEE5D1" w14:textId="2304050B">
            <w:pPr>
              <w:spacing w:before="220" w:beforeAutospacing="off" w:after="0" w:afterAutospacing="off" w:line="274" w:lineRule="auto"/>
              <w:rPr>
                <w:rFonts w:ascii="Times New Roman" w:hAnsi="Times New Roman" w:eastAsia="Times New Roman" w:cs="Times New Roman"/>
                <w:sz w:val="20"/>
                <w:szCs w:val="20"/>
                <w:lang w:val="en-US"/>
              </w:rPr>
            </w:pPr>
            <w:r w:rsidRPr="2E7AA689" w:rsidR="2E7AA689">
              <w:rPr>
                <w:rFonts w:ascii="Times New Roman" w:hAnsi="Times New Roman" w:eastAsia="Times New Roman" w:cs="Times New Roman"/>
                <w:sz w:val="20"/>
                <w:szCs w:val="20"/>
                <w:lang w:val="en-US"/>
              </w:rPr>
              <w:t>Coplan</w:t>
            </w:r>
            <w:r w:rsidRPr="2E7AA689" w:rsidR="2E7AA689">
              <w:rPr>
                <w:rFonts w:ascii="Times New Roman" w:hAnsi="Times New Roman" w:eastAsia="Times New Roman" w:cs="Times New Roman"/>
                <w:sz w:val="20"/>
                <w:szCs w:val="20"/>
                <w:lang w:val="en-US"/>
              </w:rPr>
              <w:t xml:space="preserve">, R.-J., </w:t>
            </w:r>
            <w:r w:rsidRPr="2E7AA689" w:rsidR="2E7AA689">
              <w:rPr>
                <w:rFonts w:ascii="Times New Roman" w:hAnsi="Times New Roman" w:eastAsia="Times New Roman" w:cs="Times New Roman"/>
                <w:sz w:val="20"/>
                <w:szCs w:val="20"/>
                <w:lang w:val="en-US"/>
              </w:rPr>
              <w:t>Bowker</w:t>
            </w:r>
            <w:r w:rsidRPr="2E7AA689" w:rsidR="2E7AA689">
              <w:rPr>
                <w:rFonts w:ascii="Times New Roman" w:hAnsi="Times New Roman" w:eastAsia="Times New Roman" w:cs="Times New Roman"/>
                <w:sz w:val="20"/>
                <w:szCs w:val="20"/>
                <w:lang w:val="en-US"/>
              </w:rPr>
              <w:t>, J.-C., ”</w:t>
            </w:r>
            <w:r w:rsidRPr="2E7AA689" w:rsidR="2E7AA689">
              <w:rPr>
                <w:rFonts w:ascii="Times New Roman" w:hAnsi="Times New Roman" w:eastAsia="Times New Roman" w:cs="Times New Roman"/>
                <w:sz w:val="20"/>
                <w:szCs w:val="20"/>
                <w:lang w:val="en-US"/>
              </w:rPr>
              <w:t>All</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Alone</w:t>
            </w:r>
            <w:r w:rsidRPr="2E7AA689" w:rsidR="2E7AA689">
              <w:rPr>
                <w:rFonts w:ascii="Times New Roman" w:hAnsi="Times New Roman" w:eastAsia="Times New Roman" w:cs="Times New Roman"/>
                <w:sz w:val="20"/>
                <w:szCs w:val="20"/>
                <w:lang w:val="en-US"/>
              </w:rPr>
              <w:t xml:space="preserve">. Multiple </w:t>
            </w:r>
            <w:r w:rsidRPr="2E7AA689" w:rsidR="2E7AA689">
              <w:rPr>
                <w:rFonts w:ascii="Times New Roman" w:hAnsi="Times New Roman" w:eastAsia="Times New Roman" w:cs="Times New Roman"/>
                <w:sz w:val="20"/>
                <w:szCs w:val="20"/>
                <w:lang w:val="en-US"/>
              </w:rPr>
              <w:t>Perspectives</w:t>
            </w:r>
            <w:r w:rsidRPr="2E7AA689" w:rsidR="2E7AA689">
              <w:rPr>
                <w:rFonts w:ascii="Times New Roman" w:hAnsi="Times New Roman" w:eastAsia="Times New Roman" w:cs="Times New Roman"/>
                <w:sz w:val="20"/>
                <w:szCs w:val="20"/>
                <w:lang w:val="en-US"/>
              </w:rPr>
              <w:t xml:space="preserve"> on </w:t>
            </w:r>
            <w:r w:rsidRPr="2E7AA689" w:rsidR="2E7AA689">
              <w:rPr>
                <w:rFonts w:ascii="Times New Roman" w:hAnsi="Times New Roman" w:eastAsia="Times New Roman" w:cs="Times New Roman"/>
                <w:sz w:val="20"/>
                <w:szCs w:val="20"/>
                <w:lang w:val="en-US"/>
              </w:rPr>
              <w:t>the</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Study</w:t>
            </w:r>
            <w:r w:rsidRPr="2E7AA689" w:rsidR="2E7AA689">
              <w:rPr>
                <w:rFonts w:ascii="Times New Roman" w:hAnsi="Times New Roman" w:eastAsia="Times New Roman" w:cs="Times New Roman"/>
                <w:sz w:val="20"/>
                <w:szCs w:val="20"/>
                <w:lang w:val="en-US"/>
              </w:rPr>
              <w:t xml:space="preserve"> of </w:t>
            </w:r>
            <w:r w:rsidRPr="2E7AA689" w:rsidR="2E7AA689">
              <w:rPr>
                <w:rFonts w:ascii="Times New Roman" w:hAnsi="Times New Roman" w:eastAsia="Times New Roman" w:cs="Times New Roman"/>
                <w:sz w:val="20"/>
                <w:szCs w:val="20"/>
                <w:lang w:val="en-US"/>
              </w:rPr>
              <w:t>Solitude</w:t>
            </w:r>
            <w:r w:rsidRPr="2E7AA689" w:rsidR="2E7AA689">
              <w:rPr>
                <w:rFonts w:ascii="Times New Roman" w:hAnsi="Times New Roman" w:eastAsia="Times New Roman" w:cs="Times New Roman"/>
                <w:sz w:val="20"/>
                <w:szCs w:val="20"/>
                <w:lang w:val="en-US"/>
              </w:rPr>
              <w:t xml:space="preserve">” în </w:t>
            </w:r>
            <w:r w:rsidRPr="2E7AA689" w:rsidR="2E7AA689">
              <w:rPr>
                <w:rFonts w:ascii="Times New Roman" w:hAnsi="Times New Roman" w:eastAsia="Times New Roman" w:cs="Times New Roman"/>
                <w:sz w:val="20"/>
                <w:szCs w:val="20"/>
                <w:lang w:val="en-US"/>
              </w:rPr>
              <w:t>Coplan</w:t>
            </w:r>
            <w:r w:rsidRPr="2E7AA689" w:rsidR="2E7AA689">
              <w:rPr>
                <w:rFonts w:ascii="Times New Roman" w:hAnsi="Times New Roman" w:eastAsia="Times New Roman" w:cs="Times New Roman"/>
                <w:sz w:val="20"/>
                <w:szCs w:val="20"/>
                <w:lang w:val="en-US"/>
              </w:rPr>
              <w:t xml:space="preserve">, R.-J., </w:t>
            </w:r>
            <w:r w:rsidRPr="2E7AA689" w:rsidR="2E7AA689">
              <w:rPr>
                <w:rFonts w:ascii="Times New Roman" w:hAnsi="Times New Roman" w:eastAsia="Times New Roman" w:cs="Times New Roman"/>
                <w:sz w:val="20"/>
                <w:szCs w:val="20"/>
                <w:lang w:val="en-US"/>
              </w:rPr>
              <w:t>Bowker</w:t>
            </w:r>
            <w:r w:rsidRPr="2E7AA689" w:rsidR="2E7AA689">
              <w:rPr>
                <w:rFonts w:ascii="Times New Roman" w:hAnsi="Times New Roman" w:eastAsia="Times New Roman" w:cs="Times New Roman"/>
                <w:sz w:val="20"/>
                <w:szCs w:val="20"/>
                <w:lang w:val="en-US"/>
              </w:rPr>
              <w:t xml:space="preserve">, J.-C, </w:t>
            </w:r>
            <w:r w:rsidRPr="2E7AA689" w:rsidR="2E7AA689">
              <w:rPr>
                <w:rFonts w:ascii="Times New Roman" w:hAnsi="Times New Roman" w:eastAsia="Times New Roman" w:cs="Times New Roman"/>
                <w:i w:val="1"/>
                <w:iCs w:val="1"/>
                <w:sz w:val="20"/>
                <w:szCs w:val="20"/>
                <w:lang w:val="en-US"/>
              </w:rPr>
              <w:t xml:space="preserve">The </w:t>
            </w:r>
            <w:r w:rsidRPr="2E7AA689" w:rsidR="2E7AA689">
              <w:rPr>
                <w:rFonts w:ascii="Times New Roman" w:hAnsi="Times New Roman" w:eastAsia="Times New Roman" w:cs="Times New Roman"/>
                <w:i w:val="1"/>
                <w:iCs w:val="1"/>
                <w:sz w:val="20"/>
                <w:szCs w:val="20"/>
                <w:lang w:val="en-US"/>
              </w:rPr>
              <w:t>Handbook</w:t>
            </w:r>
            <w:r w:rsidRPr="2E7AA689" w:rsidR="2E7AA689">
              <w:rPr>
                <w:rFonts w:ascii="Times New Roman" w:hAnsi="Times New Roman" w:eastAsia="Times New Roman" w:cs="Times New Roman"/>
                <w:i w:val="1"/>
                <w:iCs w:val="1"/>
                <w:sz w:val="20"/>
                <w:szCs w:val="20"/>
                <w:lang w:val="en-US"/>
              </w:rPr>
              <w:t xml:space="preserve"> of </w:t>
            </w:r>
            <w:r w:rsidRPr="2E7AA689" w:rsidR="2E7AA689">
              <w:rPr>
                <w:rFonts w:ascii="Times New Roman" w:hAnsi="Times New Roman" w:eastAsia="Times New Roman" w:cs="Times New Roman"/>
                <w:i w:val="1"/>
                <w:iCs w:val="1"/>
                <w:sz w:val="20"/>
                <w:szCs w:val="20"/>
                <w:lang w:val="en-US"/>
              </w:rPr>
              <w:t>Solitude</w:t>
            </w:r>
            <w:r w:rsidRPr="2E7AA689" w:rsidR="2E7AA689">
              <w:rPr>
                <w:rFonts w:ascii="Times New Roman" w:hAnsi="Times New Roman" w:eastAsia="Times New Roman" w:cs="Times New Roman"/>
                <w:i w:val="1"/>
                <w:iCs w:val="1"/>
                <w:sz w:val="20"/>
                <w:szCs w:val="20"/>
                <w:lang w:val="en-US"/>
              </w:rPr>
              <w:t xml:space="preserve">: </w:t>
            </w:r>
            <w:r w:rsidRPr="2E7AA689" w:rsidR="2E7AA689">
              <w:rPr>
                <w:rFonts w:ascii="Times New Roman" w:hAnsi="Times New Roman" w:eastAsia="Times New Roman" w:cs="Times New Roman"/>
                <w:i w:val="1"/>
                <w:iCs w:val="1"/>
                <w:sz w:val="20"/>
                <w:szCs w:val="20"/>
                <w:lang w:val="en-US"/>
              </w:rPr>
              <w:t>Psychological</w:t>
            </w:r>
            <w:r w:rsidRPr="2E7AA689" w:rsidR="2E7AA689">
              <w:rPr>
                <w:rFonts w:ascii="Times New Roman" w:hAnsi="Times New Roman" w:eastAsia="Times New Roman" w:cs="Times New Roman"/>
                <w:i w:val="1"/>
                <w:iCs w:val="1"/>
                <w:sz w:val="20"/>
                <w:szCs w:val="20"/>
                <w:lang w:val="en-US"/>
              </w:rPr>
              <w:t xml:space="preserve"> </w:t>
            </w:r>
            <w:r w:rsidRPr="2E7AA689" w:rsidR="2E7AA689">
              <w:rPr>
                <w:rFonts w:ascii="Times New Roman" w:hAnsi="Times New Roman" w:eastAsia="Times New Roman" w:cs="Times New Roman"/>
                <w:i w:val="1"/>
                <w:iCs w:val="1"/>
                <w:sz w:val="20"/>
                <w:szCs w:val="20"/>
                <w:lang w:val="en-US"/>
              </w:rPr>
              <w:t>Perspectives</w:t>
            </w:r>
            <w:r w:rsidRPr="2E7AA689" w:rsidR="2E7AA689">
              <w:rPr>
                <w:rFonts w:ascii="Times New Roman" w:hAnsi="Times New Roman" w:eastAsia="Times New Roman" w:cs="Times New Roman"/>
                <w:i w:val="1"/>
                <w:iCs w:val="1"/>
                <w:sz w:val="20"/>
                <w:szCs w:val="20"/>
                <w:lang w:val="en-US"/>
              </w:rPr>
              <w:t xml:space="preserve"> on Social </w:t>
            </w:r>
            <w:r w:rsidRPr="2E7AA689" w:rsidR="2E7AA689">
              <w:rPr>
                <w:rFonts w:ascii="Times New Roman" w:hAnsi="Times New Roman" w:eastAsia="Times New Roman" w:cs="Times New Roman"/>
                <w:i w:val="1"/>
                <w:iCs w:val="1"/>
                <w:sz w:val="20"/>
                <w:szCs w:val="20"/>
                <w:lang w:val="en-US"/>
              </w:rPr>
              <w:t>Isolation</w:t>
            </w:r>
            <w:r w:rsidRPr="2E7AA689" w:rsidR="2E7AA689">
              <w:rPr>
                <w:rFonts w:ascii="Times New Roman" w:hAnsi="Times New Roman" w:eastAsia="Times New Roman" w:cs="Times New Roman"/>
                <w:i w:val="1"/>
                <w:iCs w:val="1"/>
                <w:sz w:val="20"/>
                <w:szCs w:val="20"/>
                <w:lang w:val="en-US"/>
              </w:rPr>
              <w:t xml:space="preserve">, Social </w:t>
            </w:r>
            <w:r w:rsidRPr="2E7AA689" w:rsidR="2E7AA689">
              <w:rPr>
                <w:rFonts w:ascii="Times New Roman" w:hAnsi="Times New Roman" w:eastAsia="Times New Roman" w:cs="Times New Roman"/>
                <w:i w:val="1"/>
                <w:iCs w:val="1"/>
                <w:sz w:val="20"/>
                <w:szCs w:val="20"/>
                <w:lang w:val="en-US"/>
              </w:rPr>
              <w:t>Withdrawal</w:t>
            </w:r>
            <w:r w:rsidRPr="2E7AA689" w:rsidR="2E7AA689">
              <w:rPr>
                <w:rFonts w:ascii="Times New Roman" w:hAnsi="Times New Roman" w:eastAsia="Times New Roman" w:cs="Times New Roman"/>
                <w:i w:val="1"/>
                <w:iCs w:val="1"/>
                <w:sz w:val="20"/>
                <w:szCs w:val="20"/>
                <w:lang w:val="en-US"/>
              </w:rPr>
              <w:t xml:space="preserve">, </w:t>
            </w:r>
            <w:r w:rsidRPr="2E7AA689" w:rsidR="2E7AA689">
              <w:rPr>
                <w:rFonts w:ascii="Times New Roman" w:hAnsi="Times New Roman" w:eastAsia="Times New Roman" w:cs="Times New Roman"/>
                <w:i w:val="1"/>
                <w:iCs w:val="1"/>
                <w:sz w:val="20"/>
                <w:szCs w:val="20"/>
                <w:lang w:val="en-US"/>
              </w:rPr>
              <w:t>and</w:t>
            </w:r>
            <w:r w:rsidRPr="2E7AA689" w:rsidR="2E7AA689">
              <w:rPr>
                <w:rFonts w:ascii="Times New Roman" w:hAnsi="Times New Roman" w:eastAsia="Times New Roman" w:cs="Times New Roman"/>
                <w:i w:val="1"/>
                <w:iCs w:val="1"/>
                <w:sz w:val="20"/>
                <w:szCs w:val="20"/>
                <w:lang w:val="en-US"/>
              </w:rPr>
              <w:t xml:space="preserve"> Being </w:t>
            </w:r>
            <w:r w:rsidRPr="2E7AA689" w:rsidR="2E7AA689">
              <w:rPr>
                <w:rFonts w:ascii="Times New Roman" w:hAnsi="Times New Roman" w:eastAsia="Times New Roman" w:cs="Times New Roman"/>
                <w:i w:val="1"/>
                <w:iCs w:val="1"/>
                <w:sz w:val="20"/>
                <w:szCs w:val="20"/>
                <w:lang w:val="en-US"/>
              </w:rPr>
              <w:t>Alone</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First</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Edition</w:t>
            </w:r>
            <w:r w:rsidRPr="2E7AA689" w:rsidR="2E7AA689">
              <w:rPr>
                <w:rFonts w:ascii="Times New Roman" w:hAnsi="Times New Roman" w:eastAsia="Times New Roman" w:cs="Times New Roman"/>
                <w:sz w:val="20"/>
                <w:szCs w:val="20"/>
                <w:lang w:val="en-US"/>
              </w:rPr>
              <w:t xml:space="preserve">. John </w:t>
            </w:r>
            <w:r w:rsidRPr="2E7AA689" w:rsidR="2E7AA689">
              <w:rPr>
                <w:rFonts w:ascii="Times New Roman" w:hAnsi="Times New Roman" w:eastAsia="Times New Roman" w:cs="Times New Roman"/>
                <w:sz w:val="20"/>
                <w:szCs w:val="20"/>
                <w:lang w:val="en-US"/>
              </w:rPr>
              <w:t>Wiley</w:t>
            </w:r>
            <w:r w:rsidRPr="2E7AA689" w:rsidR="2E7AA689">
              <w:rPr>
                <w:rFonts w:ascii="Times New Roman" w:hAnsi="Times New Roman" w:eastAsia="Times New Roman" w:cs="Times New Roman"/>
                <w:sz w:val="20"/>
                <w:szCs w:val="20"/>
                <w:lang w:val="en-US"/>
              </w:rPr>
              <w:t xml:space="preserve"> &amp; </w:t>
            </w:r>
            <w:r w:rsidRPr="2E7AA689" w:rsidR="2E7AA689">
              <w:rPr>
                <w:rFonts w:ascii="Times New Roman" w:hAnsi="Times New Roman" w:eastAsia="Times New Roman" w:cs="Times New Roman"/>
                <w:sz w:val="20"/>
                <w:szCs w:val="20"/>
                <w:lang w:val="en-US"/>
              </w:rPr>
              <w:t>Sons</w:t>
            </w:r>
            <w:r w:rsidRPr="2E7AA689" w:rsidR="2E7AA689">
              <w:rPr>
                <w:rFonts w:ascii="Times New Roman" w:hAnsi="Times New Roman" w:eastAsia="Times New Roman" w:cs="Times New Roman"/>
                <w:sz w:val="20"/>
                <w:szCs w:val="20"/>
                <w:lang w:val="en-US"/>
              </w:rPr>
              <w:t>, Ltd. 2014, pp. 3-13</w:t>
            </w:r>
          </w:p>
          <w:p w:rsidR="2E7AA689" w:rsidP="2E7AA689" w:rsidRDefault="2E7AA689" w14:paraId="0AFAC975" w14:textId="6FA92CBC">
            <w:pPr>
              <w:spacing w:before="220" w:beforeAutospacing="off" w:after="0" w:afterAutospacing="off" w:line="274" w:lineRule="auto"/>
              <w:rPr>
                <w:rFonts w:ascii="Times New Roman" w:hAnsi="Times New Roman" w:eastAsia="Times New Roman" w:cs="Times New Roman"/>
                <w:i w:val="1"/>
                <w:iCs w:val="1"/>
                <w:sz w:val="20"/>
                <w:szCs w:val="20"/>
              </w:rPr>
            </w:pPr>
            <w:r w:rsidRPr="2E7AA689" w:rsidR="2E7AA689">
              <w:rPr>
                <w:rFonts w:ascii="Times New Roman" w:hAnsi="Times New Roman" w:eastAsia="Times New Roman" w:cs="Times New Roman"/>
                <w:sz w:val="20"/>
                <w:szCs w:val="20"/>
              </w:rPr>
              <w:t xml:space="preserve">Bukowski, W.-M, </w:t>
            </w:r>
            <w:r w:rsidRPr="2E7AA689" w:rsidR="2E7AA689">
              <w:rPr>
                <w:rFonts w:ascii="Times New Roman" w:hAnsi="Times New Roman" w:eastAsia="Times New Roman" w:cs="Times New Roman"/>
                <w:sz w:val="20"/>
                <w:szCs w:val="20"/>
              </w:rPr>
              <w:t>Veronneau</w:t>
            </w:r>
            <w:r w:rsidRPr="2E7AA689" w:rsidR="2E7AA689">
              <w:rPr>
                <w:rFonts w:ascii="Times New Roman" w:hAnsi="Times New Roman" w:eastAsia="Times New Roman" w:cs="Times New Roman"/>
                <w:sz w:val="20"/>
                <w:szCs w:val="20"/>
              </w:rPr>
              <w:t>, M-H., ”</w:t>
            </w:r>
            <w:r w:rsidRPr="2E7AA689" w:rsidR="2E7AA689">
              <w:rPr>
                <w:rFonts w:ascii="Times New Roman" w:hAnsi="Times New Roman" w:eastAsia="Times New Roman" w:cs="Times New Roman"/>
                <w:sz w:val="20"/>
                <w:szCs w:val="20"/>
              </w:rPr>
              <w:t>Studying</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Withdrawal</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and</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Isolation</w:t>
            </w:r>
            <w:r w:rsidRPr="2E7AA689" w:rsidR="2E7AA689">
              <w:rPr>
                <w:rFonts w:ascii="Times New Roman" w:hAnsi="Times New Roman" w:eastAsia="Times New Roman" w:cs="Times New Roman"/>
                <w:sz w:val="20"/>
                <w:szCs w:val="20"/>
              </w:rPr>
              <w:t xml:space="preserve"> in </w:t>
            </w:r>
            <w:r w:rsidRPr="2E7AA689" w:rsidR="2E7AA689">
              <w:rPr>
                <w:rFonts w:ascii="Times New Roman" w:hAnsi="Times New Roman" w:eastAsia="Times New Roman" w:cs="Times New Roman"/>
                <w:sz w:val="20"/>
                <w:szCs w:val="20"/>
              </w:rPr>
              <w:t>the</w:t>
            </w:r>
            <w:r w:rsidRPr="2E7AA689" w:rsidR="2E7AA689">
              <w:rPr>
                <w:rFonts w:ascii="Times New Roman" w:hAnsi="Times New Roman" w:eastAsia="Times New Roman" w:cs="Times New Roman"/>
                <w:sz w:val="20"/>
                <w:szCs w:val="20"/>
              </w:rPr>
              <w:t xml:space="preserve"> Peer Group </w:t>
            </w:r>
            <w:r w:rsidRPr="2E7AA689" w:rsidR="2E7AA689">
              <w:rPr>
                <w:rFonts w:ascii="Times New Roman" w:hAnsi="Times New Roman" w:eastAsia="Times New Roman" w:cs="Times New Roman"/>
                <w:sz w:val="20"/>
                <w:szCs w:val="20"/>
              </w:rPr>
              <w:t>Historical</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Advances</w:t>
            </w:r>
            <w:r w:rsidRPr="2E7AA689" w:rsidR="2E7AA689">
              <w:rPr>
                <w:rFonts w:ascii="Times New Roman" w:hAnsi="Times New Roman" w:eastAsia="Times New Roman" w:cs="Times New Roman"/>
                <w:sz w:val="20"/>
                <w:szCs w:val="20"/>
              </w:rPr>
              <w:t xml:space="preserve"> in </w:t>
            </w:r>
            <w:r w:rsidRPr="2E7AA689" w:rsidR="2E7AA689">
              <w:rPr>
                <w:rFonts w:ascii="Times New Roman" w:hAnsi="Times New Roman" w:eastAsia="Times New Roman" w:cs="Times New Roman"/>
                <w:sz w:val="20"/>
                <w:szCs w:val="20"/>
              </w:rPr>
              <w:t>Concepts</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and</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Measures</w:t>
            </w:r>
            <w:r w:rsidRPr="2E7AA689" w:rsidR="2E7AA689">
              <w:rPr>
                <w:rFonts w:ascii="Times New Roman" w:hAnsi="Times New Roman" w:eastAsia="Times New Roman" w:cs="Times New Roman"/>
                <w:sz w:val="20"/>
                <w:szCs w:val="20"/>
              </w:rPr>
              <w:t xml:space="preserve">”, în </w:t>
            </w:r>
            <w:r w:rsidRPr="2E7AA689" w:rsidR="2E7AA689">
              <w:rPr>
                <w:rFonts w:ascii="Times New Roman" w:hAnsi="Times New Roman" w:eastAsia="Times New Roman" w:cs="Times New Roman"/>
                <w:i w:val="1"/>
                <w:iCs w:val="1"/>
                <w:sz w:val="20"/>
                <w:szCs w:val="20"/>
              </w:rPr>
              <w:t xml:space="preserve">The </w:t>
            </w:r>
            <w:r w:rsidRPr="2E7AA689" w:rsidR="2E7AA689">
              <w:rPr>
                <w:rFonts w:ascii="Times New Roman" w:hAnsi="Times New Roman" w:eastAsia="Times New Roman" w:cs="Times New Roman"/>
                <w:i w:val="1"/>
                <w:iCs w:val="1"/>
                <w:sz w:val="20"/>
                <w:szCs w:val="20"/>
              </w:rPr>
              <w:t>Handbook</w:t>
            </w:r>
            <w:r w:rsidRPr="2E7AA689" w:rsidR="2E7AA689">
              <w:rPr>
                <w:rFonts w:ascii="Times New Roman" w:hAnsi="Times New Roman" w:eastAsia="Times New Roman" w:cs="Times New Roman"/>
                <w:i w:val="1"/>
                <w:iCs w:val="1"/>
                <w:sz w:val="20"/>
                <w:szCs w:val="20"/>
              </w:rPr>
              <w:t xml:space="preserve"> of </w:t>
            </w:r>
            <w:r w:rsidRPr="2E7AA689" w:rsidR="2E7AA689">
              <w:rPr>
                <w:rFonts w:ascii="Times New Roman" w:hAnsi="Times New Roman" w:eastAsia="Times New Roman" w:cs="Times New Roman"/>
                <w:i w:val="1"/>
                <w:iCs w:val="1"/>
                <w:sz w:val="20"/>
                <w:szCs w:val="20"/>
              </w:rPr>
              <w:t>Solitude</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i w:val="1"/>
                <w:iCs w:val="1"/>
                <w:sz w:val="20"/>
                <w:szCs w:val="20"/>
              </w:rPr>
              <w:t>Psychological</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i w:val="1"/>
                <w:iCs w:val="1"/>
                <w:sz w:val="20"/>
                <w:szCs w:val="20"/>
              </w:rPr>
              <w:t>Perspectives</w:t>
            </w:r>
            <w:r w:rsidRPr="2E7AA689" w:rsidR="2E7AA689">
              <w:rPr>
                <w:rFonts w:ascii="Times New Roman" w:hAnsi="Times New Roman" w:eastAsia="Times New Roman" w:cs="Times New Roman"/>
                <w:i w:val="1"/>
                <w:iCs w:val="1"/>
                <w:sz w:val="20"/>
                <w:szCs w:val="20"/>
              </w:rPr>
              <w:t xml:space="preserve"> on Social </w:t>
            </w:r>
            <w:r w:rsidRPr="2E7AA689" w:rsidR="2E7AA689">
              <w:rPr>
                <w:rFonts w:ascii="Times New Roman" w:hAnsi="Times New Roman" w:eastAsia="Times New Roman" w:cs="Times New Roman"/>
                <w:i w:val="1"/>
                <w:iCs w:val="1"/>
                <w:sz w:val="20"/>
                <w:szCs w:val="20"/>
              </w:rPr>
              <w:t>Isolation</w:t>
            </w:r>
            <w:r w:rsidRPr="2E7AA689" w:rsidR="2E7AA689">
              <w:rPr>
                <w:rFonts w:ascii="Times New Roman" w:hAnsi="Times New Roman" w:eastAsia="Times New Roman" w:cs="Times New Roman"/>
                <w:i w:val="1"/>
                <w:iCs w:val="1"/>
                <w:sz w:val="20"/>
                <w:szCs w:val="20"/>
              </w:rPr>
              <w:t xml:space="preserve">, Social </w:t>
            </w:r>
            <w:r w:rsidRPr="2E7AA689" w:rsidR="2E7AA689">
              <w:rPr>
                <w:rFonts w:ascii="Times New Roman" w:hAnsi="Times New Roman" w:eastAsia="Times New Roman" w:cs="Times New Roman"/>
                <w:i w:val="1"/>
                <w:iCs w:val="1"/>
                <w:sz w:val="20"/>
                <w:szCs w:val="20"/>
              </w:rPr>
              <w:t>Withdrawal</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i w:val="1"/>
                <w:iCs w:val="1"/>
                <w:sz w:val="20"/>
                <w:szCs w:val="20"/>
              </w:rPr>
              <w:t>and</w:t>
            </w:r>
            <w:r w:rsidRPr="2E7AA689" w:rsidR="2E7AA689">
              <w:rPr>
                <w:rFonts w:ascii="Times New Roman" w:hAnsi="Times New Roman" w:eastAsia="Times New Roman" w:cs="Times New Roman"/>
                <w:i w:val="1"/>
                <w:iCs w:val="1"/>
                <w:sz w:val="20"/>
                <w:szCs w:val="20"/>
              </w:rPr>
              <w:t xml:space="preserve"> Being </w:t>
            </w:r>
            <w:r w:rsidRPr="2E7AA689" w:rsidR="2E7AA689">
              <w:rPr>
                <w:rFonts w:ascii="Times New Roman" w:hAnsi="Times New Roman" w:eastAsia="Times New Roman" w:cs="Times New Roman"/>
                <w:i w:val="1"/>
                <w:iCs w:val="1"/>
                <w:sz w:val="20"/>
                <w:szCs w:val="20"/>
              </w:rPr>
              <w:t>Alone</w:t>
            </w:r>
            <w:r w:rsidRPr="2E7AA689" w:rsidR="2E7AA689">
              <w:rPr>
                <w:rFonts w:ascii="Times New Roman" w:hAnsi="Times New Roman" w:eastAsia="Times New Roman" w:cs="Times New Roman"/>
                <w:i w:val="1"/>
                <w:iCs w:val="1"/>
                <w:sz w:val="20"/>
                <w:szCs w:val="20"/>
              </w:rPr>
              <w:t>, pp. 14-33</w:t>
            </w:r>
          </w:p>
        </w:tc>
      </w:tr>
      <w:tr w:rsidRPr="00C02345" w:rsidR="00796905" w:rsidTr="2E7AA689"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29328560" w14:textId="0D68DEE1">
            <w:pPr>
              <w:tabs>
                <w:tab w:val="left" w:leader="none" w:pos="284"/>
              </w:tabs>
              <w:spacing w:before="220" w:beforeAutospacing="off" w:after="0" w:afterAutospacing="off" w:line="274" w:lineRule="auto"/>
              <w:rPr>
                <w:rFonts w:ascii="Times New Roman" w:hAnsi="Times New Roman" w:eastAsia="Times New Roman" w:cs="Times New Roman"/>
                <w:b w:val="1"/>
                <w:bCs w:val="1"/>
                <w:sz w:val="20"/>
                <w:szCs w:val="20"/>
              </w:rPr>
            </w:pPr>
            <w:r w:rsidRPr="2E7AA689" w:rsidR="2E7AA689">
              <w:rPr>
                <w:rFonts w:ascii="Times New Roman" w:hAnsi="Times New Roman" w:eastAsia="Times New Roman" w:cs="Times New Roman"/>
                <w:b w:val="1"/>
                <w:bCs w:val="1"/>
                <w:sz w:val="20"/>
                <w:szCs w:val="20"/>
              </w:rPr>
              <w:t>PROCESE INTRAGRUPALE</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68699842" w14:textId="2A69FA10">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79518C2D" w14:textId="633258AB">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r>
      <w:tr w:rsidR="2E7AA689" w:rsidTr="2E7AA689" w14:paraId="4C935237">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103038C2" w14:textId="46A171B5">
            <w:pPr>
              <w:pStyle w:val="Listparagraf"/>
              <w:numPr>
                <w:ilvl w:val="0"/>
                <w:numId w:val="10"/>
              </w:numPr>
              <w:spacing w:before="0" w:beforeAutospacing="off" w:after="0" w:afterAutospacing="off" w:line="274" w:lineRule="auto"/>
              <w:ind w:right="0"/>
              <w:rPr>
                <w:rFonts w:ascii="Times New Roman" w:hAnsi="Times New Roman" w:eastAsia="Times New Roman" w:cs="Times New Roman"/>
                <w:b w:val="1"/>
                <w:bCs w:val="1"/>
                <w:sz w:val="20"/>
                <w:szCs w:val="20"/>
              </w:rPr>
            </w:pPr>
            <w:r w:rsidRPr="2E7AA689" w:rsidR="2E7AA689">
              <w:rPr>
                <w:rFonts w:ascii="Times New Roman" w:hAnsi="Times New Roman" w:eastAsia="Times New Roman" w:cs="Times New Roman"/>
                <w:b w:val="1"/>
                <w:bCs w:val="1"/>
                <w:sz w:val="20"/>
                <w:szCs w:val="20"/>
              </w:rPr>
              <w:t>Conformitate și obediență. Eroismul cotidian</w:t>
            </w:r>
          </w:p>
          <w:p w:rsidR="2E7AA689" w:rsidP="2E7AA689" w:rsidRDefault="2E7AA689" w14:paraId="0085E743" w14:textId="01464F7F">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”Studiul comportamental al obedienței” al lui Stanley </w:t>
            </w:r>
            <w:r w:rsidRPr="2E7AA689" w:rsidR="2E7AA689">
              <w:rPr>
                <w:rFonts w:ascii="Times New Roman" w:hAnsi="Times New Roman" w:eastAsia="Times New Roman" w:cs="Times New Roman"/>
                <w:sz w:val="20"/>
                <w:szCs w:val="20"/>
              </w:rPr>
              <w:t>Milgram</w:t>
            </w:r>
            <w:r w:rsidRPr="2E7AA689" w:rsidR="2E7AA689">
              <w:rPr>
                <w:rFonts w:ascii="Times New Roman" w:hAnsi="Times New Roman" w:eastAsia="Times New Roman" w:cs="Times New Roman"/>
                <w:sz w:val="20"/>
                <w:szCs w:val="20"/>
              </w:rPr>
              <w:t xml:space="preserve">; efectul spectatorului (apatia spectatorului) - cazul </w:t>
            </w:r>
            <w:r w:rsidRPr="2E7AA689" w:rsidR="2E7AA689">
              <w:rPr>
                <w:rFonts w:ascii="Times New Roman" w:hAnsi="Times New Roman" w:eastAsia="Times New Roman" w:cs="Times New Roman"/>
                <w:sz w:val="20"/>
                <w:szCs w:val="20"/>
              </w:rPr>
              <w:t>Kitty</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Genovese</w:t>
            </w:r>
            <w:r w:rsidRPr="2E7AA689" w:rsidR="2E7AA689">
              <w:rPr>
                <w:rFonts w:ascii="Times New Roman" w:hAnsi="Times New Roman" w:eastAsia="Times New Roman" w:cs="Times New Roman"/>
                <w:sz w:val="20"/>
                <w:szCs w:val="20"/>
              </w:rPr>
              <w:t xml:space="preserve">, experimentele lui </w:t>
            </w:r>
            <w:r w:rsidRPr="2E7AA689" w:rsidR="2E7AA689">
              <w:rPr>
                <w:rFonts w:ascii="Times New Roman" w:hAnsi="Times New Roman" w:eastAsia="Times New Roman" w:cs="Times New Roman"/>
                <w:sz w:val="20"/>
                <w:szCs w:val="20"/>
              </w:rPr>
              <w:t>Latané</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and</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Darley</w:t>
            </w:r>
            <w:r w:rsidRPr="2E7AA689" w:rsidR="2E7AA689">
              <w:rPr>
                <w:rFonts w:ascii="Times New Roman" w:hAnsi="Times New Roman" w:eastAsia="Times New Roman" w:cs="Times New Roman"/>
                <w:sz w:val="20"/>
                <w:szCs w:val="20"/>
              </w:rPr>
              <w:t xml:space="preserve"> privind difuziunea responsabilității; experimentul lui </w:t>
            </w:r>
            <w:r w:rsidRPr="2E7AA689" w:rsidR="2E7AA689">
              <w:rPr>
                <w:rFonts w:ascii="Times New Roman" w:hAnsi="Times New Roman" w:eastAsia="Times New Roman" w:cs="Times New Roman"/>
                <w:sz w:val="20"/>
                <w:szCs w:val="20"/>
              </w:rPr>
              <w:t>Zimbardo</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i w:val="1"/>
                <w:iCs w:val="1"/>
                <w:sz w:val="20"/>
                <w:szCs w:val="20"/>
              </w:rPr>
              <w:t xml:space="preserve">Stanford </w:t>
            </w:r>
            <w:r w:rsidRPr="2E7AA689" w:rsidR="2E7AA689">
              <w:rPr>
                <w:rFonts w:ascii="Times New Roman" w:hAnsi="Times New Roman" w:eastAsia="Times New Roman" w:cs="Times New Roman"/>
                <w:i w:val="1"/>
                <w:iCs w:val="1"/>
                <w:sz w:val="20"/>
                <w:szCs w:val="20"/>
              </w:rPr>
              <w:t>Prison</w:t>
            </w:r>
            <w:r w:rsidRPr="2E7AA689" w:rsidR="2E7AA689">
              <w:rPr>
                <w:rFonts w:ascii="Times New Roman" w:hAnsi="Times New Roman" w:eastAsia="Times New Roman" w:cs="Times New Roman"/>
                <w:i w:val="1"/>
                <w:iCs w:val="1"/>
                <w:sz w:val="20"/>
                <w:szCs w:val="20"/>
              </w:rPr>
              <w:t xml:space="preserve"> Experiment</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Zimbardo</w:t>
            </w:r>
            <w:r w:rsidRPr="2E7AA689" w:rsidR="2E7AA689">
              <w:rPr>
                <w:rFonts w:ascii="Times New Roman" w:hAnsi="Times New Roman" w:eastAsia="Times New Roman" w:cs="Times New Roman"/>
                <w:sz w:val="20"/>
                <w:szCs w:val="20"/>
              </w:rPr>
              <w:t xml:space="preserve"> - eroismul cotidian, proiectul de imaginație eroică (HIP)</w:t>
            </w:r>
          </w:p>
          <w:p w:rsidR="2E7AA689" w:rsidP="2E7AA689" w:rsidRDefault="2E7AA689" w14:paraId="0CFF730F" w14:textId="48EB74EE">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43CA973F" w14:textId="0436ADE3">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4A391B49" w14:textId="5B51B543">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Fromm</w:t>
            </w:r>
            <w:r w:rsidRPr="2E7AA689" w:rsidR="2E7AA689">
              <w:rPr>
                <w:rFonts w:ascii="Times New Roman" w:hAnsi="Times New Roman" w:eastAsia="Times New Roman" w:cs="Times New Roman"/>
                <w:sz w:val="20"/>
                <w:szCs w:val="20"/>
              </w:rPr>
              <w:t xml:space="preserve">, E., Anatomia </w:t>
            </w:r>
            <w:r w:rsidRPr="2E7AA689" w:rsidR="2E7AA689">
              <w:rPr>
                <w:rFonts w:ascii="Times New Roman" w:hAnsi="Times New Roman" w:eastAsia="Times New Roman" w:cs="Times New Roman"/>
                <w:sz w:val="20"/>
                <w:szCs w:val="20"/>
              </w:rPr>
              <w:t>distructivității</w:t>
            </w:r>
            <w:r w:rsidRPr="2E7AA689" w:rsidR="2E7AA689">
              <w:rPr>
                <w:rFonts w:ascii="Times New Roman" w:hAnsi="Times New Roman" w:eastAsia="Times New Roman" w:cs="Times New Roman"/>
                <w:sz w:val="20"/>
                <w:szCs w:val="20"/>
              </w:rPr>
              <w:t xml:space="preserve"> umane, Ed. Trei, București, 2015, pp. 83-114</w:t>
            </w:r>
          </w:p>
          <w:p w:rsidR="2E7AA689" w:rsidP="2E7AA689" w:rsidRDefault="2E7AA689" w14:paraId="538B8F7C" w14:textId="7CD3527D">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Chelcea S., ”Influența socială” în Chelcea, S. (coord.) (2010). </w:t>
            </w:r>
            <w:r w:rsidRPr="2E7AA689" w:rsidR="2E7AA689">
              <w:rPr>
                <w:rFonts w:ascii="Times New Roman" w:hAnsi="Times New Roman" w:eastAsia="Times New Roman" w:cs="Times New Roman"/>
                <w:i w:val="1"/>
                <w:iCs w:val="1"/>
                <w:sz w:val="20"/>
                <w:szCs w:val="20"/>
              </w:rPr>
              <w:t>Psihosociologie.</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i w:val="1"/>
                <w:iCs w:val="1"/>
                <w:sz w:val="20"/>
                <w:szCs w:val="20"/>
              </w:rPr>
              <w:t xml:space="preserve">Teorii, cercetări, </w:t>
            </w:r>
            <w:r w:rsidRPr="2E7AA689" w:rsidR="2E7AA689">
              <w:rPr>
                <w:rFonts w:ascii="Times New Roman" w:hAnsi="Times New Roman" w:eastAsia="Times New Roman" w:cs="Times New Roman"/>
                <w:i w:val="1"/>
                <w:iCs w:val="1"/>
                <w:sz w:val="20"/>
                <w:szCs w:val="20"/>
              </w:rPr>
              <w:t>aplicaţii</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Iaşi</w:t>
            </w:r>
            <w:r w:rsidRPr="2E7AA689" w:rsidR="2E7AA689">
              <w:rPr>
                <w:rFonts w:ascii="Times New Roman" w:hAnsi="Times New Roman" w:eastAsia="Times New Roman" w:cs="Times New Roman"/>
                <w:sz w:val="20"/>
                <w:szCs w:val="20"/>
              </w:rPr>
              <w:t>: Ed. Polirom, pp. 269-285</w:t>
            </w:r>
          </w:p>
          <w:p w:rsidR="2E7AA689" w:rsidP="2E7AA689" w:rsidRDefault="2E7AA689" w14:paraId="185CE92A" w14:textId="7FBA6561">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Zimbardo</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Ph</w:t>
            </w:r>
            <w:r w:rsidRPr="2E7AA689" w:rsidR="2E7AA689">
              <w:rPr>
                <w:rFonts w:ascii="Times New Roman" w:hAnsi="Times New Roman" w:eastAsia="Times New Roman" w:cs="Times New Roman"/>
                <w:sz w:val="20"/>
                <w:szCs w:val="20"/>
              </w:rPr>
              <w:t>., ”</w:t>
            </w:r>
            <w:r w:rsidRPr="2E7AA689" w:rsidR="2E7AA689">
              <w:rPr>
                <w:rFonts w:ascii="Times New Roman" w:hAnsi="Times New Roman" w:eastAsia="Times New Roman" w:cs="Times New Roman"/>
                <w:sz w:val="20"/>
                <w:szCs w:val="20"/>
              </w:rPr>
              <w:t>What</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Makes</w:t>
            </w:r>
            <w:r w:rsidRPr="2E7AA689" w:rsidR="2E7AA689">
              <w:rPr>
                <w:rFonts w:ascii="Times New Roman" w:hAnsi="Times New Roman" w:eastAsia="Times New Roman" w:cs="Times New Roman"/>
                <w:sz w:val="20"/>
                <w:szCs w:val="20"/>
              </w:rPr>
              <w:t xml:space="preserve"> a </w:t>
            </w:r>
            <w:r w:rsidRPr="2E7AA689" w:rsidR="2E7AA689">
              <w:rPr>
                <w:rFonts w:ascii="Times New Roman" w:hAnsi="Times New Roman" w:eastAsia="Times New Roman" w:cs="Times New Roman"/>
                <w:sz w:val="20"/>
                <w:szCs w:val="20"/>
              </w:rPr>
              <w:t>Hero</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i w:val="1"/>
                <w:iCs w:val="1"/>
                <w:sz w:val="20"/>
                <w:szCs w:val="20"/>
              </w:rPr>
              <w:t>Greater</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i w:val="1"/>
                <w:iCs w:val="1"/>
                <w:sz w:val="20"/>
                <w:szCs w:val="20"/>
              </w:rPr>
              <w:t>Good</w:t>
            </w:r>
            <w:r w:rsidRPr="2E7AA689" w:rsidR="2E7AA689">
              <w:rPr>
                <w:rFonts w:ascii="Times New Roman" w:hAnsi="Times New Roman" w:eastAsia="Times New Roman" w:cs="Times New Roman"/>
                <w:i w:val="1"/>
                <w:iCs w:val="1"/>
                <w:sz w:val="20"/>
                <w:szCs w:val="20"/>
              </w:rPr>
              <w:t xml:space="preserve"> Magazine, </w:t>
            </w:r>
            <w:r w:rsidRPr="2E7AA689" w:rsidR="2E7AA689">
              <w:rPr>
                <w:rFonts w:ascii="Times New Roman" w:hAnsi="Times New Roman" w:eastAsia="Times New Roman" w:cs="Times New Roman"/>
                <w:sz w:val="20"/>
                <w:szCs w:val="20"/>
              </w:rPr>
              <w:t xml:space="preserve">8 ian.2011, </w:t>
            </w:r>
            <w:hyperlink r:id="R475c149d6c7446ac">
              <w:r w:rsidRPr="2E7AA689" w:rsidR="2E7AA689">
                <w:rPr>
                  <w:rStyle w:val="Hyperlink"/>
                  <w:rFonts w:ascii="Times New Roman" w:hAnsi="Times New Roman" w:eastAsia="Times New Roman" w:cs="Times New Roman"/>
                  <w:sz w:val="20"/>
                  <w:szCs w:val="20"/>
                </w:rPr>
                <w:t>https://greatergood.berkeley.edu/article/item/what_makes_a_hero</w:t>
              </w:r>
            </w:hyperlink>
          </w:p>
        </w:tc>
      </w:tr>
      <w:tr w:rsidRPr="00C02345" w:rsidR="00796905" w:rsidTr="2E7AA689"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53590864" w14:textId="3432D842">
            <w:pPr>
              <w:pStyle w:val="Listparagraf"/>
              <w:numPr>
                <w:ilvl w:val="0"/>
                <w:numId w:val="10"/>
              </w:numPr>
              <w:spacing w:before="0" w:beforeAutospacing="off" w:after="0" w:afterAutospacing="off" w:line="274" w:lineRule="auto"/>
              <w:ind w:right="0"/>
              <w:rPr>
                <w:rFonts w:ascii="Times New Roman" w:hAnsi="Times New Roman" w:eastAsia="Times New Roman" w:cs="Times New Roman"/>
                <w:b w:val="1"/>
                <w:bCs w:val="1"/>
                <w:sz w:val="20"/>
                <w:szCs w:val="20"/>
              </w:rPr>
            </w:pPr>
            <w:r w:rsidRPr="2E7AA689" w:rsidR="2E7AA689">
              <w:rPr>
                <w:rFonts w:ascii="Times New Roman" w:hAnsi="Times New Roman" w:eastAsia="Times New Roman" w:cs="Times New Roman"/>
                <w:b w:val="1"/>
                <w:bCs w:val="1"/>
                <w:sz w:val="20"/>
                <w:szCs w:val="20"/>
              </w:rPr>
              <w:t>Devianță</w:t>
            </w:r>
            <w:r w:rsidRPr="2E7AA689" w:rsidR="2E7AA689">
              <w:rPr>
                <w:rFonts w:ascii="Times New Roman" w:hAnsi="Times New Roman" w:eastAsia="Times New Roman" w:cs="Times New Roman"/>
                <w:b w:val="1"/>
                <w:bCs w:val="1"/>
                <w:sz w:val="20"/>
                <w:szCs w:val="20"/>
              </w:rPr>
              <w:t xml:space="preserve"> și  agresivitate</w:t>
            </w:r>
          </w:p>
          <w:p w:rsidR="2E7AA689" w:rsidP="2E7AA689" w:rsidRDefault="2E7AA689" w14:paraId="36369A5A" w14:textId="51B6B06A">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Devianță</w:t>
            </w:r>
            <w:r w:rsidRPr="2E7AA689" w:rsidR="2E7AA689">
              <w:rPr>
                <w:rFonts w:ascii="Times New Roman" w:hAnsi="Times New Roman" w:eastAsia="Times New Roman" w:cs="Times New Roman"/>
                <w:sz w:val="20"/>
                <w:szCs w:val="20"/>
              </w:rPr>
              <w:t xml:space="preserve"> la nivel individual și de grup; norme și sancțiuni; teorii psihologice și sociologice ale </w:t>
            </w:r>
            <w:r w:rsidRPr="2E7AA689" w:rsidR="2E7AA689">
              <w:rPr>
                <w:rFonts w:ascii="Times New Roman" w:hAnsi="Times New Roman" w:eastAsia="Times New Roman" w:cs="Times New Roman"/>
                <w:sz w:val="20"/>
                <w:szCs w:val="20"/>
              </w:rPr>
              <w:t>devianței</w:t>
            </w:r>
            <w:r w:rsidRPr="2E7AA689" w:rsidR="2E7AA689">
              <w:rPr>
                <w:rFonts w:ascii="Times New Roman" w:hAnsi="Times New Roman" w:eastAsia="Times New Roman" w:cs="Times New Roman"/>
                <w:sz w:val="20"/>
                <w:szCs w:val="20"/>
              </w:rPr>
              <w:t xml:space="preserve"> și delictului; teoria învățării sociale - experimentul lui Bandura ”Păpușa </w:t>
            </w:r>
            <w:r w:rsidRPr="2E7AA689" w:rsidR="2E7AA689">
              <w:rPr>
                <w:rFonts w:ascii="Times New Roman" w:hAnsi="Times New Roman" w:eastAsia="Times New Roman" w:cs="Times New Roman"/>
                <w:sz w:val="20"/>
                <w:szCs w:val="20"/>
              </w:rPr>
              <w:t>Bobo</w:t>
            </w:r>
            <w:r w:rsidRPr="2E7AA689" w:rsidR="2E7AA689">
              <w:rPr>
                <w:rFonts w:ascii="Times New Roman" w:hAnsi="Times New Roman" w:eastAsia="Times New Roman" w:cs="Times New Roman"/>
                <w:sz w:val="20"/>
                <w:szCs w:val="20"/>
              </w:rPr>
              <w:t>”; teorii ale agresivității (</w:t>
            </w:r>
            <w:r w:rsidRPr="2E7AA689" w:rsidR="2E7AA689">
              <w:rPr>
                <w:rFonts w:ascii="Times New Roman" w:hAnsi="Times New Roman" w:eastAsia="Times New Roman" w:cs="Times New Roman"/>
                <w:sz w:val="20"/>
                <w:szCs w:val="20"/>
              </w:rPr>
              <w:t>instinctivism</w:t>
            </w:r>
            <w:r w:rsidRPr="2E7AA689" w:rsidR="2E7AA689">
              <w:rPr>
                <w:rFonts w:ascii="Times New Roman" w:hAnsi="Times New Roman" w:eastAsia="Times New Roman" w:cs="Times New Roman"/>
                <w:sz w:val="20"/>
                <w:szCs w:val="20"/>
              </w:rPr>
              <w:t>, behaviorism, psihanaliză); tipuri de agresivitate (benignă și malignă);</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6305D916" w14:textId="5E4FFA81">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2C95C5FD" w14:textId="5C5650BF">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Fromm</w:t>
            </w:r>
            <w:r w:rsidRPr="2E7AA689" w:rsidR="2E7AA689">
              <w:rPr>
                <w:rFonts w:ascii="Times New Roman" w:hAnsi="Times New Roman" w:eastAsia="Times New Roman" w:cs="Times New Roman"/>
                <w:sz w:val="20"/>
                <w:szCs w:val="20"/>
              </w:rPr>
              <w:t xml:space="preserve">, E., Anatomia </w:t>
            </w:r>
            <w:r w:rsidRPr="2E7AA689" w:rsidR="2E7AA689">
              <w:rPr>
                <w:rFonts w:ascii="Times New Roman" w:hAnsi="Times New Roman" w:eastAsia="Times New Roman" w:cs="Times New Roman"/>
                <w:sz w:val="20"/>
                <w:szCs w:val="20"/>
              </w:rPr>
              <w:t>distructivității</w:t>
            </w:r>
            <w:r w:rsidRPr="2E7AA689" w:rsidR="2E7AA689">
              <w:rPr>
                <w:rFonts w:ascii="Times New Roman" w:hAnsi="Times New Roman" w:eastAsia="Times New Roman" w:cs="Times New Roman"/>
                <w:sz w:val="20"/>
                <w:szCs w:val="20"/>
              </w:rPr>
              <w:t xml:space="preserve"> umane, Ed. Trei, București, 2015</w:t>
            </w:r>
          </w:p>
          <w:p w:rsidR="2E7AA689" w:rsidP="2E7AA689" w:rsidRDefault="2E7AA689" w14:paraId="46621A98" w14:textId="0F7EC52D">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Giddens</w:t>
            </w:r>
            <w:r w:rsidRPr="2E7AA689" w:rsidR="2E7AA689">
              <w:rPr>
                <w:rFonts w:ascii="Times New Roman" w:hAnsi="Times New Roman" w:eastAsia="Times New Roman" w:cs="Times New Roman"/>
                <w:sz w:val="20"/>
                <w:szCs w:val="20"/>
              </w:rPr>
              <w:t xml:space="preserve">, A., </w:t>
            </w:r>
            <w:r w:rsidRPr="2E7AA689" w:rsidR="2E7AA689">
              <w:rPr>
                <w:rFonts w:ascii="Times New Roman" w:hAnsi="Times New Roman" w:eastAsia="Times New Roman" w:cs="Times New Roman"/>
                <w:i w:val="1"/>
                <w:iCs w:val="1"/>
                <w:sz w:val="20"/>
                <w:szCs w:val="20"/>
              </w:rPr>
              <w:t xml:space="preserve">Sociologie, </w:t>
            </w:r>
            <w:r w:rsidRPr="2E7AA689" w:rsidR="2E7AA689">
              <w:rPr>
                <w:rFonts w:ascii="Times New Roman" w:hAnsi="Times New Roman" w:eastAsia="Times New Roman" w:cs="Times New Roman"/>
                <w:sz w:val="20"/>
                <w:szCs w:val="20"/>
              </w:rPr>
              <w:t xml:space="preserve">ed. a 3-a, Ed. Bic </w:t>
            </w:r>
            <w:r w:rsidRPr="2E7AA689" w:rsidR="2E7AA689">
              <w:rPr>
                <w:rFonts w:ascii="Times New Roman" w:hAnsi="Times New Roman" w:eastAsia="Times New Roman" w:cs="Times New Roman"/>
                <w:sz w:val="20"/>
                <w:szCs w:val="20"/>
              </w:rPr>
              <w:t>All</w:t>
            </w:r>
            <w:r w:rsidRPr="2E7AA689" w:rsidR="2E7AA689">
              <w:rPr>
                <w:rFonts w:ascii="Times New Roman" w:hAnsi="Times New Roman" w:eastAsia="Times New Roman" w:cs="Times New Roman"/>
                <w:sz w:val="20"/>
                <w:szCs w:val="20"/>
              </w:rPr>
              <w:t>, București, 2001, pp. 189-198</w:t>
            </w:r>
          </w:p>
        </w:tc>
      </w:tr>
      <w:tr w:rsidRPr="00C02345" w:rsidR="00796905" w:rsidTr="2E7AA689"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7DA2D821" w14:textId="0BE5AE72">
            <w:pPr>
              <w:tabs>
                <w:tab w:val="left" w:leader="none" w:pos="284"/>
              </w:tabs>
              <w:spacing w:before="200" w:beforeAutospacing="off" w:after="0" w:afterAutospacing="off"/>
              <w:ind w:left="360" w:right="0"/>
              <w:rPr>
                <w:rFonts w:ascii="Times New Roman" w:hAnsi="Times New Roman" w:eastAsia="Times New Roman" w:cs="Times New Roman"/>
                <w:b w:val="1"/>
                <w:bCs w:val="1"/>
                <w:sz w:val="20"/>
                <w:szCs w:val="20"/>
              </w:rPr>
            </w:pPr>
            <w:r w:rsidRPr="2E7AA689" w:rsidR="2E7AA689">
              <w:rPr>
                <w:rFonts w:ascii="Times New Roman" w:hAnsi="Times New Roman" w:eastAsia="Times New Roman" w:cs="Times New Roman"/>
                <w:b w:val="1"/>
                <w:bCs w:val="1"/>
                <w:sz w:val="20"/>
                <w:szCs w:val="20"/>
              </w:rPr>
              <w:t>PROCESE INTERGRUPALE</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05B064DE" w14:textId="1969118A">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4A9DF351" w14:textId="0E8B089B">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r>
      <w:tr w:rsidRPr="00C02345" w:rsidR="00796905" w:rsidTr="2E7AA689"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2EB442EA" w14:textId="330DC584">
            <w:pPr>
              <w:pStyle w:val="Listparagraf"/>
              <w:spacing w:before="0" w:beforeAutospacing="off" w:after="0" w:afterAutospacing="off" w:line="274" w:lineRule="auto"/>
              <w:ind w:left="425" w:right="0" w:hanging="425"/>
              <w:rPr>
                <w:rFonts w:ascii="Times New Roman" w:hAnsi="Times New Roman" w:eastAsia="Times New Roman" w:cs="Times New Roman"/>
                <w:b w:val="1"/>
                <w:bCs w:val="1"/>
                <w:sz w:val="20"/>
                <w:szCs w:val="20"/>
              </w:rPr>
            </w:pPr>
            <w:r w:rsidRPr="2E7AA689" w:rsidR="2E7AA689">
              <w:rPr>
                <w:rFonts w:ascii="Times New Roman" w:hAnsi="Times New Roman" w:eastAsia="Times New Roman" w:cs="Times New Roman"/>
                <w:b w:val="1"/>
                <w:bCs w:val="1"/>
                <w:sz w:val="20"/>
                <w:szCs w:val="20"/>
              </w:rPr>
              <w:t xml:space="preserve"> </w:t>
            </w:r>
            <w:r w:rsidRPr="2E7AA689" w:rsidR="7A1C94C8">
              <w:rPr>
                <w:rFonts w:ascii="Times New Roman" w:hAnsi="Times New Roman" w:eastAsia="Times New Roman" w:cs="Times New Roman"/>
                <w:b w:val="1"/>
                <w:bCs w:val="1"/>
                <w:sz w:val="20"/>
                <w:szCs w:val="20"/>
              </w:rPr>
              <w:t xml:space="preserve">11. </w:t>
            </w:r>
            <w:r w:rsidRPr="2E7AA689" w:rsidR="2E7AA689">
              <w:rPr>
                <w:rFonts w:ascii="Times New Roman" w:hAnsi="Times New Roman" w:eastAsia="Times New Roman" w:cs="Times New Roman"/>
                <w:b w:val="1"/>
                <w:bCs w:val="1"/>
                <w:sz w:val="20"/>
                <w:szCs w:val="20"/>
              </w:rPr>
              <w:t>Diversitatea culturală (I)</w:t>
            </w:r>
          </w:p>
          <w:p w:rsidR="2E7AA689" w:rsidP="2E7AA689" w:rsidRDefault="2E7AA689" w14:paraId="7B2E612F" w14:textId="11AC7672">
            <w:pPr>
              <w:spacing w:before="220" w:beforeAutospacing="off" w:after="0" w:afterAutospacing="off" w:line="274" w:lineRule="auto"/>
              <w:rPr>
                <w:rFonts w:ascii="Times New Roman" w:hAnsi="Times New Roman" w:eastAsia="Times New Roman" w:cs="Times New Roman"/>
                <w:color w:val="0000FF"/>
                <w:sz w:val="20"/>
                <w:szCs w:val="20"/>
              </w:rPr>
            </w:pPr>
            <w:r w:rsidRPr="2E7AA689" w:rsidR="2E7AA689">
              <w:rPr>
                <w:rFonts w:ascii="Times New Roman" w:hAnsi="Times New Roman" w:eastAsia="Times New Roman" w:cs="Times New Roman"/>
                <w:sz w:val="20"/>
                <w:szCs w:val="20"/>
              </w:rPr>
              <w:t xml:space="preserve">Stereotipuri, prejudecăți, discriminare, teoria identității sociale, experiment Jane Elliot ”Blue </w:t>
            </w:r>
            <w:r w:rsidRPr="2E7AA689" w:rsidR="2E7AA689">
              <w:rPr>
                <w:rFonts w:ascii="Times New Roman" w:hAnsi="Times New Roman" w:eastAsia="Times New Roman" w:cs="Times New Roman"/>
                <w:sz w:val="20"/>
                <w:szCs w:val="20"/>
              </w:rPr>
              <w:t>Eyes</w:t>
            </w:r>
            <w:r w:rsidRPr="2E7AA689" w:rsidR="2E7AA689">
              <w:rPr>
                <w:rFonts w:ascii="Times New Roman" w:hAnsi="Times New Roman" w:eastAsia="Times New Roman" w:cs="Times New Roman"/>
                <w:sz w:val="20"/>
                <w:szCs w:val="20"/>
              </w:rPr>
              <w:t xml:space="preserve">-Brown </w:t>
            </w:r>
            <w:r w:rsidRPr="2E7AA689" w:rsidR="2E7AA689">
              <w:rPr>
                <w:rFonts w:ascii="Times New Roman" w:hAnsi="Times New Roman" w:eastAsia="Times New Roman" w:cs="Times New Roman"/>
                <w:sz w:val="20"/>
                <w:szCs w:val="20"/>
              </w:rPr>
              <w:t>Eyes</w:t>
            </w:r>
            <w:r w:rsidRPr="2E7AA689" w:rsidR="2E7AA689">
              <w:rPr>
                <w:rFonts w:ascii="Times New Roman" w:hAnsi="Times New Roman" w:eastAsia="Times New Roman" w:cs="Times New Roman"/>
                <w:sz w:val="20"/>
                <w:szCs w:val="20"/>
              </w:rPr>
              <w:t>”;</w:t>
            </w:r>
            <w:r w:rsidRPr="2E7AA689" w:rsidR="2E7AA689">
              <w:rPr>
                <w:rFonts w:ascii="Times New Roman" w:hAnsi="Times New Roman" w:eastAsia="Times New Roman" w:cs="Times New Roman"/>
                <w:color w:val="0000FF"/>
                <w:sz w:val="20"/>
                <w:szCs w:val="20"/>
              </w:rPr>
              <w:t xml:space="preserve"> </w:t>
            </w:r>
          </w:p>
          <w:p w:rsidR="2E7AA689" w:rsidP="2E7AA689" w:rsidRDefault="2E7AA689" w14:paraId="1A3EFDF9" w14:textId="2AE81F97">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60BE5A36" w14:textId="097D91BC">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Prelegere (însoțită de prezentare PP), dialog, problematizare, exemplificare</w:t>
            </w:r>
          </w:p>
          <w:p w:rsidR="2E7AA689" w:rsidP="2E7AA689" w:rsidRDefault="2E7AA689" w14:paraId="25695BAE" w14:textId="7E04E6AB">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Proiecție film ”Blue </w:t>
            </w:r>
            <w:r w:rsidRPr="2E7AA689" w:rsidR="2E7AA689">
              <w:rPr>
                <w:rFonts w:ascii="Times New Roman" w:hAnsi="Times New Roman" w:eastAsia="Times New Roman" w:cs="Times New Roman"/>
                <w:sz w:val="20"/>
                <w:szCs w:val="20"/>
              </w:rPr>
              <w:t>eyes</w:t>
            </w:r>
            <w:r w:rsidRPr="2E7AA689" w:rsidR="2E7AA689">
              <w:rPr>
                <w:rFonts w:ascii="Times New Roman" w:hAnsi="Times New Roman" w:eastAsia="Times New Roman" w:cs="Times New Roman"/>
                <w:sz w:val="20"/>
                <w:szCs w:val="20"/>
              </w:rPr>
              <w:t xml:space="preserve">-Brown </w:t>
            </w:r>
            <w:r w:rsidRPr="2E7AA689" w:rsidR="2E7AA689">
              <w:rPr>
                <w:rFonts w:ascii="Times New Roman" w:hAnsi="Times New Roman" w:eastAsia="Times New Roman" w:cs="Times New Roman"/>
                <w:sz w:val="20"/>
                <w:szCs w:val="20"/>
              </w:rPr>
              <w:t>eyes</w:t>
            </w:r>
            <w:r w:rsidRPr="2E7AA689" w:rsidR="2E7AA689">
              <w:rPr>
                <w:rFonts w:ascii="Times New Roman" w:hAnsi="Times New Roman" w:eastAsia="Times New Roman" w:cs="Times New Roman"/>
                <w:sz w:val="20"/>
                <w:szCs w:val="20"/>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79BF92E3" w14:textId="420DFEE0">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lang w:val="en-US"/>
              </w:rPr>
              <w:t>Turner</w:t>
            </w:r>
            <w:r w:rsidRPr="2E7AA689" w:rsidR="2E7AA689">
              <w:rPr>
                <w:rFonts w:ascii="Times New Roman" w:hAnsi="Times New Roman" w:eastAsia="Times New Roman" w:cs="Times New Roman"/>
                <w:sz w:val="20"/>
                <w:szCs w:val="20"/>
                <w:lang w:val="en-US"/>
              </w:rPr>
              <w:t xml:space="preserve">, J.-C., </w:t>
            </w:r>
            <w:r w:rsidRPr="2E7AA689" w:rsidR="2E7AA689">
              <w:rPr>
                <w:rFonts w:ascii="Times New Roman" w:hAnsi="Times New Roman" w:eastAsia="Times New Roman" w:cs="Times New Roman"/>
                <w:sz w:val="20"/>
                <w:szCs w:val="20"/>
                <w:lang w:val="en-US"/>
              </w:rPr>
              <w:t>Reynolds</w:t>
            </w:r>
            <w:r w:rsidRPr="2E7AA689" w:rsidR="2E7AA689">
              <w:rPr>
                <w:rFonts w:ascii="Times New Roman" w:hAnsi="Times New Roman" w:eastAsia="Times New Roman" w:cs="Times New Roman"/>
                <w:sz w:val="20"/>
                <w:szCs w:val="20"/>
                <w:lang w:val="en-US"/>
              </w:rPr>
              <w:t>, K.-J.</w:t>
            </w:r>
            <w:r w:rsidRPr="2E7AA689" w:rsidR="2E7AA689">
              <w:rPr>
                <w:rFonts w:ascii="Times New Roman" w:hAnsi="Times New Roman" w:eastAsia="Times New Roman" w:cs="Times New Roman"/>
                <w:sz w:val="20"/>
                <w:szCs w:val="20"/>
                <w:lang w:val="en-US"/>
              </w:rPr>
              <w:t>, ”The</w:t>
            </w:r>
            <w:r w:rsidRPr="2E7AA689" w:rsidR="2E7AA689">
              <w:rPr>
                <w:rFonts w:ascii="Times New Roman" w:hAnsi="Times New Roman" w:eastAsia="Times New Roman" w:cs="Times New Roman"/>
                <w:sz w:val="20"/>
                <w:szCs w:val="20"/>
                <w:lang w:val="en-US"/>
              </w:rPr>
              <w:t xml:space="preserve"> Social </w:t>
            </w:r>
            <w:r w:rsidRPr="2E7AA689" w:rsidR="2E7AA689">
              <w:rPr>
                <w:rFonts w:ascii="Times New Roman" w:hAnsi="Times New Roman" w:eastAsia="Times New Roman" w:cs="Times New Roman"/>
                <w:sz w:val="20"/>
                <w:szCs w:val="20"/>
                <w:lang w:val="en-US"/>
              </w:rPr>
              <w:t>Identity</w:t>
            </w:r>
            <w:r w:rsidRPr="2E7AA689" w:rsidR="2E7AA689">
              <w:rPr>
                <w:rFonts w:ascii="Times New Roman" w:hAnsi="Times New Roman" w:eastAsia="Times New Roman" w:cs="Times New Roman"/>
                <w:sz w:val="20"/>
                <w:szCs w:val="20"/>
                <w:lang w:val="en-US"/>
              </w:rPr>
              <w:t xml:space="preserve"> Perspective in </w:t>
            </w:r>
            <w:r w:rsidRPr="2E7AA689" w:rsidR="2E7AA689">
              <w:rPr>
                <w:rFonts w:ascii="Times New Roman" w:hAnsi="Times New Roman" w:eastAsia="Times New Roman" w:cs="Times New Roman"/>
                <w:sz w:val="20"/>
                <w:szCs w:val="20"/>
                <w:lang w:val="en-US"/>
              </w:rPr>
              <w:t>Intergroup</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Relations</w:t>
            </w:r>
            <w:r w:rsidRPr="2E7AA689" w:rsidR="2E7AA689">
              <w:rPr>
                <w:rFonts w:ascii="Times New Roman" w:hAnsi="Times New Roman" w:eastAsia="Times New Roman" w:cs="Times New Roman"/>
                <w:sz w:val="20"/>
                <w:szCs w:val="20"/>
                <w:lang w:val="en-US"/>
              </w:rPr>
              <w:t>:</w:t>
            </w:r>
            <w:r w:rsidRPr="2E7AA689" w:rsidR="2E7AA689">
              <w:rPr>
                <w:rFonts w:ascii="Times New Roman" w:hAnsi="Times New Roman" w:eastAsia="Times New Roman" w:cs="Times New Roman"/>
                <w:sz w:val="20"/>
                <w:szCs w:val="20"/>
                <w:lang w:val="en-US"/>
              </w:rPr>
              <w:t>Theories</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Themes</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and</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Controversies</w:t>
            </w:r>
            <w:r w:rsidRPr="2E7AA689" w:rsidR="2E7AA689">
              <w:rPr>
                <w:rFonts w:ascii="Times New Roman" w:hAnsi="Times New Roman" w:eastAsia="Times New Roman" w:cs="Times New Roman"/>
                <w:sz w:val="20"/>
                <w:szCs w:val="20"/>
                <w:lang w:val="en-US"/>
              </w:rPr>
              <w:t>”,</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în</w:t>
            </w:r>
            <w:r w:rsidRPr="2E7AA689" w:rsidR="2E7AA689">
              <w:rPr>
                <w:rFonts w:ascii="Times New Roman" w:hAnsi="Times New Roman" w:eastAsia="Times New Roman" w:cs="Times New Roman"/>
                <w:sz w:val="20"/>
                <w:szCs w:val="20"/>
                <w:lang w:val="en-US"/>
              </w:rPr>
              <w:t xml:space="preserve"> Brown, R. </w:t>
            </w:r>
            <w:r w:rsidRPr="2E7AA689" w:rsidR="2E7AA689">
              <w:rPr>
                <w:rFonts w:ascii="Times New Roman" w:hAnsi="Times New Roman" w:eastAsia="Times New Roman" w:cs="Times New Roman"/>
                <w:sz w:val="20"/>
                <w:szCs w:val="20"/>
                <w:lang w:val="en-US"/>
              </w:rPr>
              <w:t>și</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Gaertner</w:t>
            </w:r>
            <w:r w:rsidRPr="2E7AA689" w:rsidR="2E7AA689">
              <w:rPr>
                <w:rFonts w:ascii="Times New Roman" w:hAnsi="Times New Roman" w:eastAsia="Times New Roman" w:cs="Times New Roman"/>
                <w:sz w:val="20"/>
                <w:szCs w:val="20"/>
                <w:lang w:val="en-US"/>
              </w:rPr>
              <w:t xml:space="preserve"> S., </w:t>
            </w:r>
            <w:r w:rsidRPr="2E7AA689" w:rsidR="2E7AA689">
              <w:rPr>
                <w:rFonts w:ascii="Times New Roman" w:hAnsi="Times New Roman" w:eastAsia="Times New Roman" w:cs="Times New Roman"/>
                <w:i w:val="1"/>
                <w:iCs w:val="1"/>
                <w:sz w:val="20"/>
                <w:szCs w:val="20"/>
                <w:lang w:val="en-US"/>
              </w:rPr>
              <w:t>Blackwell</w:t>
            </w:r>
            <w:r w:rsidRPr="2E7AA689" w:rsidR="2E7AA689">
              <w:rPr>
                <w:rFonts w:ascii="Times New Roman" w:hAnsi="Times New Roman" w:eastAsia="Times New Roman" w:cs="Times New Roman"/>
                <w:i w:val="1"/>
                <w:iCs w:val="1"/>
                <w:sz w:val="20"/>
                <w:szCs w:val="20"/>
                <w:lang w:val="en-US"/>
              </w:rPr>
              <w:t xml:space="preserve"> </w:t>
            </w:r>
            <w:r w:rsidRPr="2E7AA689" w:rsidR="2E7AA689">
              <w:rPr>
                <w:rFonts w:ascii="Times New Roman" w:hAnsi="Times New Roman" w:eastAsia="Times New Roman" w:cs="Times New Roman"/>
                <w:i w:val="1"/>
                <w:iCs w:val="1"/>
                <w:sz w:val="20"/>
                <w:szCs w:val="20"/>
                <w:lang w:val="en-US"/>
              </w:rPr>
              <w:t>Handbook</w:t>
            </w:r>
            <w:r w:rsidRPr="2E7AA689" w:rsidR="2E7AA689">
              <w:rPr>
                <w:rFonts w:ascii="Times New Roman" w:hAnsi="Times New Roman" w:eastAsia="Times New Roman" w:cs="Times New Roman"/>
                <w:i w:val="1"/>
                <w:iCs w:val="1"/>
                <w:sz w:val="20"/>
                <w:szCs w:val="20"/>
                <w:lang w:val="en-US"/>
              </w:rPr>
              <w:t xml:space="preserve"> of Social </w:t>
            </w:r>
            <w:r w:rsidRPr="2E7AA689" w:rsidR="2E7AA689">
              <w:rPr>
                <w:rFonts w:ascii="Times New Roman" w:hAnsi="Times New Roman" w:eastAsia="Times New Roman" w:cs="Times New Roman"/>
                <w:i w:val="1"/>
                <w:iCs w:val="1"/>
                <w:sz w:val="20"/>
                <w:szCs w:val="20"/>
                <w:lang w:val="en-US"/>
              </w:rPr>
              <w:t>Psychology</w:t>
            </w:r>
            <w:r w:rsidRPr="2E7AA689" w:rsidR="2E7AA689">
              <w:rPr>
                <w:rFonts w:ascii="Times New Roman" w:hAnsi="Times New Roman" w:eastAsia="Times New Roman" w:cs="Times New Roman"/>
                <w:i w:val="1"/>
                <w:iCs w:val="1"/>
                <w:sz w:val="20"/>
                <w:szCs w:val="20"/>
                <w:lang w:val="en-US"/>
              </w:rPr>
              <w:t>:</w:t>
            </w:r>
            <w:r w:rsidRPr="2E7AA689" w:rsidR="2E7AA689">
              <w:rPr>
                <w:rFonts w:ascii="Times New Roman" w:hAnsi="Times New Roman" w:eastAsia="Times New Roman" w:cs="Times New Roman"/>
                <w:sz w:val="20"/>
                <w:szCs w:val="20"/>
              </w:rPr>
              <w:t>Intergroup</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Processes</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Blackwell</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Publishing</w:t>
            </w:r>
            <w:r w:rsidRPr="2E7AA689" w:rsidR="2E7AA689">
              <w:rPr>
                <w:rFonts w:ascii="Times New Roman" w:hAnsi="Times New Roman" w:eastAsia="Times New Roman" w:cs="Times New Roman"/>
                <w:sz w:val="20"/>
                <w:szCs w:val="20"/>
              </w:rPr>
              <w:t>, 2003</w:t>
            </w:r>
          </w:p>
        </w:tc>
      </w:tr>
      <w:tr w:rsidRPr="00C02345" w:rsidR="00796905" w:rsidTr="2E7AA689"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38BF8D86" w14:textId="538435D0">
            <w:pPr>
              <w:spacing w:before="220" w:beforeAutospacing="off" w:after="0" w:afterAutospacing="off" w:line="274" w:lineRule="auto"/>
              <w:rPr>
                <w:rFonts w:ascii="Times New Roman" w:hAnsi="Times New Roman" w:eastAsia="Times New Roman" w:cs="Times New Roman"/>
                <w:b w:val="1"/>
                <w:bCs w:val="1"/>
                <w:sz w:val="20"/>
                <w:szCs w:val="20"/>
              </w:rPr>
            </w:pPr>
            <w:r w:rsidRPr="2E7AA689" w:rsidR="2E7AA689">
              <w:rPr>
                <w:rFonts w:ascii="Times New Roman" w:hAnsi="Times New Roman" w:eastAsia="Times New Roman" w:cs="Times New Roman"/>
                <w:b w:val="1"/>
                <w:bCs w:val="1"/>
                <w:sz w:val="20"/>
                <w:szCs w:val="20"/>
              </w:rPr>
              <w:t xml:space="preserve"> </w:t>
            </w:r>
          </w:p>
          <w:p w:rsidR="2E7AA689" w:rsidP="2E7AA689" w:rsidRDefault="2E7AA689" w14:paraId="79211528" w14:textId="3F49D423">
            <w:pPr>
              <w:pStyle w:val="Listparagraf"/>
              <w:spacing w:before="0" w:beforeAutospacing="off" w:after="0" w:afterAutospacing="off" w:line="274" w:lineRule="auto"/>
              <w:ind w:left="425" w:right="0" w:hanging="425"/>
              <w:rPr>
                <w:rFonts w:ascii="Times New Roman" w:hAnsi="Times New Roman" w:eastAsia="Times New Roman" w:cs="Times New Roman"/>
                <w:b w:val="1"/>
                <w:bCs w:val="1"/>
                <w:sz w:val="20"/>
                <w:szCs w:val="20"/>
              </w:rPr>
            </w:pPr>
            <w:r w:rsidRPr="2E7AA689" w:rsidR="2E7AA689">
              <w:rPr>
                <w:rFonts w:ascii="Times New Roman" w:hAnsi="Times New Roman" w:eastAsia="Times New Roman" w:cs="Times New Roman"/>
                <w:b w:val="1"/>
                <w:bCs w:val="1"/>
                <w:sz w:val="20"/>
                <w:szCs w:val="20"/>
              </w:rPr>
              <w:t xml:space="preserve"> </w:t>
            </w:r>
            <w:r w:rsidRPr="2E7AA689" w:rsidR="0CBB7BDD">
              <w:rPr>
                <w:rFonts w:ascii="Times New Roman" w:hAnsi="Times New Roman" w:eastAsia="Times New Roman" w:cs="Times New Roman"/>
                <w:b w:val="1"/>
                <w:bCs w:val="1"/>
                <w:sz w:val="20"/>
                <w:szCs w:val="20"/>
              </w:rPr>
              <w:t xml:space="preserve">12. </w:t>
            </w:r>
            <w:r w:rsidRPr="2E7AA689" w:rsidR="2E7AA689">
              <w:rPr>
                <w:rFonts w:ascii="Times New Roman" w:hAnsi="Times New Roman" w:eastAsia="Times New Roman" w:cs="Times New Roman"/>
                <w:b w:val="1"/>
                <w:bCs w:val="1"/>
                <w:sz w:val="20"/>
                <w:szCs w:val="20"/>
              </w:rPr>
              <w:t>Diversitatea culturală (II)</w:t>
            </w:r>
          </w:p>
          <w:p w:rsidR="2E7AA689" w:rsidP="2E7AA689" w:rsidRDefault="2E7AA689" w14:paraId="0AE0B3E6" w14:textId="22EB1490">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Cultură organizațională, DEI (</w:t>
            </w:r>
            <w:r w:rsidRPr="2E7AA689" w:rsidR="2E7AA689">
              <w:rPr>
                <w:rFonts w:ascii="Times New Roman" w:hAnsi="Times New Roman" w:eastAsia="Times New Roman" w:cs="Times New Roman"/>
                <w:sz w:val="20"/>
                <w:szCs w:val="20"/>
              </w:rPr>
              <w:t>Diversity</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Equity</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Inclusion</w:t>
            </w:r>
            <w:r w:rsidRPr="2E7AA689" w:rsidR="2E7AA689">
              <w:rPr>
                <w:rFonts w:ascii="Times New Roman" w:hAnsi="Times New Roman" w:eastAsia="Times New Roman" w:cs="Times New Roman"/>
                <w:sz w:val="20"/>
                <w:szCs w:val="20"/>
              </w:rPr>
              <w:t>) în organizații;</w:t>
            </w:r>
          </w:p>
          <w:p w:rsidR="2E7AA689" w:rsidP="2E7AA689" w:rsidRDefault="2E7AA689" w14:paraId="4BA122C0" w14:textId="66638937">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34201DC3" w14:textId="66ACB0F5">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1638ADC0" w14:textId="58EBAD04">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Culture</w:t>
            </w:r>
            <w:r w:rsidRPr="2E7AA689" w:rsidR="2E7AA689">
              <w:rPr>
                <w:rFonts w:ascii="Times New Roman" w:hAnsi="Times New Roman" w:eastAsia="Times New Roman" w:cs="Times New Roman"/>
                <w:sz w:val="20"/>
                <w:szCs w:val="20"/>
              </w:rPr>
              <w:t xml:space="preserve"> AMP (2024), </w:t>
            </w:r>
            <w:r w:rsidRPr="2E7AA689" w:rsidR="2E7AA689">
              <w:rPr>
                <w:rFonts w:ascii="Times New Roman" w:hAnsi="Times New Roman" w:eastAsia="Times New Roman" w:cs="Times New Roman"/>
                <w:sz w:val="20"/>
                <w:szCs w:val="20"/>
              </w:rPr>
              <w:t>Workplace</w:t>
            </w:r>
            <w:r w:rsidRPr="2E7AA689" w:rsidR="2E7AA689">
              <w:rPr>
                <w:rFonts w:ascii="Times New Roman" w:hAnsi="Times New Roman" w:eastAsia="Times New Roman" w:cs="Times New Roman"/>
                <w:sz w:val="20"/>
                <w:szCs w:val="20"/>
              </w:rPr>
              <w:t xml:space="preserve"> DEI Report, </w:t>
            </w:r>
            <w:hyperlink r:id="R3b81502c8e054b8c">
              <w:r w:rsidRPr="2E7AA689" w:rsidR="2E7AA689">
                <w:rPr>
                  <w:rStyle w:val="Hyperlink"/>
                  <w:rFonts w:ascii="Times New Roman" w:hAnsi="Times New Roman" w:eastAsia="Times New Roman" w:cs="Times New Roman"/>
                  <w:sz w:val="20"/>
                  <w:szCs w:val="20"/>
                </w:rPr>
                <w:t>https://www.cultureamp.com/resources/report/2024-workplace-dei-report</w:t>
              </w:r>
            </w:hyperlink>
            <w:r w:rsidRPr="2E7AA689" w:rsidR="2E7AA689">
              <w:rPr>
                <w:rFonts w:ascii="Times New Roman" w:hAnsi="Times New Roman" w:eastAsia="Times New Roman" w:cs="Times New Roman"/>
                <w:sz w:val="20"/>
                <w:szCs w:val="20"/>
              </w:rPr>
              <w:t xml:space="preserve"> </w:t>
            </w:r>
          </w:p>
          <w:p w:rsidR="2E7AA689" w:rsidP="2E7AA689" w:rsidRDefault="2E7AA689" w14:paraId="349468B7" w14:textId="3466557F">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Mateescu, V.-M., ”</w:t>
            </w:r>
            <w:hyperlink r:id="R85fc172b98f34947">
              <w:r w:rsidRPr="2E7AA689" w:rsidR="2E7AA689">
                <w:rPr>
                  <w:rStyle w:val="Hyperlink"/>
                  <w:rFonts w:ascii="Times New Roman" w:hAnsi="Times New Roman" w:eastAsia="Times New Roman" w:cs="Times New Roman"/>
                  <w:sz w:val="20"/>
                  <w:szCs w:val="20"/>
                </w:rPr>
                <w:t>Cultural diversity in the workplace-discourse and perspectives</w:t>
              </w:r>
            </w:hyperlink>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i w:val="1"/>
                <w:iCs w:val="1"/>
                <w:sz w:val="20"/>
                <w:szCs w:val="20"/>
              </w:rPr>
              <w:t xml:space="preserve">Online Journal Modelling </w:t>
            </w:r>
            <w:r w:rsidRPr="2E7AA689" w:rsidR="2E7AA689">
              <w:rPr>
                <w:rFonts w:ascii="Times New Roman" w:hAnsi="Times New Roman" w:eastAsia="Times New Roman" w:cs="Times New Roman"/>
                <w:i w:val="1"/>
                <w:iCs w:val="1"/>
                <w:sz w:val="20"/>
                <w:szCs w:val="20"/>
              </w:rPr>
              <w:t>the</w:t>
            </w:r>
            <w:r w:rsidRPr="2E7AA689" w:rsidR="2E7AA689">
              <w:rPr>
                <w:rFonts w:ascii="Times New Roman" w:hAnsi="Times New Roman" w:eastAsia="Times New Roman" w:cs="Times New Roman"/>
                <w:i w:val="1"/>
                <w:iCs w:val="1"/>
                <w:sz w:val="20"/>
                <w:szCs w:val="20"/>
              </w:rPr>
              <w:t xml:space="preserve"> New Europe, </w:t>
            </w:r>
            <w:r w:rsidRPr="2E7AA689" w:rsidR="2E7AA689">
              <w:rPr>
                <w:rFonts w:ascii="Times New Roman" w:hAnsi="Times New Roman" w:eastAsia="Times New Roman" w:cs="Times New Roman"/>
                <w:sz w:val="20"/>
                <w:szCs w:val="20"/>
              </w:rPr>
              <w:t>2017 (24), pp. 23-35</w:t>
            </w:r>
          </w:p>
        </w:tc>
      </w:tr>
      <w:tr w:rsidRPr="00C02345" w:rsidR="00796905" w:rsidTr="2E7AA689"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5454C5B6" w14:textId="04E47857">
            <w:pPr>
              <w:tabs>
                <w:tab w:val="left" w:leader="none" w:pos="284"/>
              </w:tabs>
              <w:spacing w:before="200" w:beforeAutospacing="off" w:after="0" w:afterAutospacing="off"/>
              <w:ind w:left="360" w:right="0"/>
              <w:rPr>
                <w:rFonts w:ascii="Times New Roman" w:hAnsi="Times New Roman" w:eastAsia="Times New Roman" w:cs="Times New Roman"/>
                <w:b w:val="1"/>
                <w:bCs w:val="1"/>
                <w:sz w:val="20"/>
                <w:szCs w:val="20"/>
              </w:rPr>
            </w:pPr>
            <w:r w:rsidRPr="2E7AA689" w:rsidR="2E7AA689">
              <w:rPr>
                <w:rFonts w:ascii="Times New Roman" w:hAnsi="Times New Roman" w:eastAsia="Times New Roman" w:cs="Times New Roman"/>
                <w:b w:val="1"/>
                <w:bCs w:val="1"/>
                <w:sz w:val="20"/>
                <w:szCs w:val="20"/>
              </w:rPr>
              <w:t>INDIVID ȘI GRUP ÎN ORGANIZAȚII</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1354FB0F" w14:textId="3C8AFF57">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3A5EDF6B" w14:textId="12AEAEE0">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r>
      <w:tr w:rsidR="2E7AA689" w:rsidTr="2E7AA689" w14:paraId="29151170">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3DCFB03A" w:rsidP="2E7AA689" w:rsidRDefault="3DCFB03A" w14:paraId="59E27AFC" w14:textId="41FE6999">
            <w:pPr>
              <w:pStyle w:val="Listparagraf"/>
              <w:spacing w:before="0" w:beforeAutospacing="off" w:after="0" w:afterAutospacing="off" w:line="274" w:lineRule="auto"/>
              <w:ind w:left="425" w:right="0" w:hanging="425"/>
              <w:rPr>
                <w:rFonts w:ascii="Times New Roman" w:hAnsi="Times New Roman" w:eastAsia="Times New Roman" w:cs="Times New Roman"/>
                <w:b w:val="1"/>
                <w:bCs w:val="1"/>
                <w:sz w:val="20"/>
                <w:szCs w:val="20"/>
              </w:rPr>
            </w:pPr>
            <w:r w:rsidRPr="2E7AA689" w:rsidR="3DCFB03A">
              <w:rPr>
                <w:rFonts w:ascii="Times New Roman" w:hAnsi="Times New Roman" w:eastAsia="Times New Roman" w:cs="Times New Roman"/>
                <w:b w:val="1"/>
                <w:bCs w:val="1"/>
                <w:i w:val="1"/>
                <w:iCs w:val="1"/>
                <w:sz w:val="20"/>
                <w:szCs w:val="20"/>
              </w:rPr>
              <w:t xml:space="preserve">13. </w:t>
            </w:r>
            <w:r w:rsidRPr="2E7AA689" w:rsidR="2E7AA689">
              <w:rPr>
                <w:rFonts w:ascii="Times New Roman" w:hAnsi="Times New Roman" w:eastAsia="Times New Roman" w:cs="Times New Roman"/>
                <w:b w:val="1"/>
                <w:bCs w:val="1"/>
                <w:i w:val="1"/>
                <w:iCs w:val="1"/>
                <w:sz w:val="20"/>
                <w:szCs w:val="20"/>
              </w:rPr>
              <w:t>Mobbing-ul</w:t>
            </w:r>
            <w:r w:rsidRPr="2E7AA689" w:rsidR="2E7AA689">
              <w:rPr>
                <w:rFonts w:ascii="Times New Roman" w:hAnsi="Times New Roman" w:eastAsia="Times New Roman" w:cs="Times New Roman"/>
                <w:b w:val="1"/>
                <w:bCs w:val="1"/>
                <w:i w:val="1"/>
                <w:iCs w:val="1"/>
                <w:sz w:val="20"/>
                <w:szCs w:val="20"/>
              </w:rPr>
              <w:t xml:space="preserve"> sau </w:t>
            </w:r>
            <w:r w:rsidRPr="2E7AA689" w:rsidR="2E7AA689">
              <w:rPr>
                <w:rFonts w:ascii="Times New Roman" w:hAnsi="Times New Roman" w:eastAsia="Times New Roman" w:cs="Times New Roman"/>
                <w:b w:val="1"/>
                <w:bCs w:val="1"/>
                <w:sz w:val="20"/>
                <w:szCs w:val="20"/>
              </w:rPr>
              <w:t>psihoteroarea</w:t>
            </w:r>
            <w:r w:rsidRPr="2E7AA689" w:rsidR="2E7AA689">
              <w:rPr>
                <w:rFonts w:ascii="Times New Roman" w:hAnsi="Times New Roman" w:eastAsia="Times New Roman" w:cs="Times New Roman"/>
                <w:b w:val="1"/>
                <w:bCs w:val="1"/>
                <w:sz w:val="20"/>
                <w:szCs w:val="20"/>
              </w:rPr>
              <w:t xml:space="preserve"> la locul de muncă. Epuizarea profesională </w:t>
            </w:r>
            <w:r w:rsidRPr="2E7AA689" w:rsidR="2E7AA689">
              <w:rPr>
                <w:rFonts w:ascii="Times New Roman" w:hAnsi="Times New Roman" w:eastAsia="Times New Roman" w:cs="Times New Roman"/>
                <w:b w:val="1"/>
                <w:bCs w:val="1"/>
                <w:i w:val="1"/>
                <w:iCs w:val="1"/>
                <w:sz w:val="20"/>
                <w:szCs w:val="20"/>
              </w:rPr>
              <w:t>(</w:t>
            </w:r>
            <w:r w:rsidRPr="2E7AA689" w:rsidR="2E7AA689">
              <w:rPr>
                <w:rFonts w:ascii="Times New Roman" w:hAnsi="Times New Roman" w:eastAsia="Times New Roman" w:cs="Times New Roman"/>
                <w:b w:val="1"/>
                <w:bCs w:val="1"/>
                <w:i w:val="1"/>
                <w:iCs w:val="1"/>
                <w:sz w:val="20"/>
                <w:szCs w:val="20"/>
              </w:rPr>
              <w:t>burnout</w:t>
            </w:r>
            <w:r w:rsidRPr="2E7AA689" w:rsidR="2E7AA689">
              <w:rPr>
                <w:rFonts w:ascii="Times New Roman" w:hAnsi="Times New Roman" w:eastAsia="Times New Roman" w:cs="Times New Roman"/>
                <w:b w:val="1"/>
                <w:bCs w:val="1"/>
                <w:i w:val="1"/>
                <w:iCs w:val="1"/>
                <w:sz w:val="20"/>
                <w:szCs w:val="20"/>
              </w:rPr>
              <w:t xml:space="preserve">), </w:t>
            </w:r>
            <w:r w:rsidRPr="2E7AA689" w:rsidR="2E7AA689">
              <w:rPr>
                <w:rFonts w:ascii="Times New Roman" w:hAnsi="Times New Roman" w:eastAsia="Times New Roman" w:cs="Times New Roman"/>
                <w:b w:val="1"/>
                <w:bCs w:val="1"/>
                <w:sz w:val="20"/>
                <w:szCs w:val="20"/>
              </w:rPr>
              <w:t>dependența față de muncă</w:t>
            </w:r>
            <w:r w:rsidRPr="2E7AA689" w:rsidR="2E7AA689">
              <w:rPr>
                <w:rFonts w:ascii="Times New Roman" w:hAnsi="Times New Roman" w:eastAsia="Times New Roman" w:cs="Times New Roman"/>
                <w:b w:val="1"/>
                <w:bCs w:val="1"/>
                <w:i w:val="1"/>
                <w:iCs w:val="1"/>
                <w:sz w:val="20"/>
                <w:szCs w:val="20"/>
              </w:rPr>
              <w:t xml:space="preserve"> (</w:t>
            </w:r>
            <w:r w:rsidRPr="2E7AA689" w:rsidR="2E7AA689">
              <w:rPr>
                <w:rFonts w:ascii="Times New Roman" w:hAnsi="Times New Roman" w:eastAsia="Times New Roman" w:cs="Times New Roman"/>
                <w:b w:val="1"/>
                <w:bCs w:val="1"/>
                <w:i w:val="1"/>
                <w:iCs w:val="1"/>
                <w:sz w:val="20"/>
                <w:szCs w:val="20"/>
              </w:rPr>
              <w:t>workaholism</w:t>
            </w:r>
            <w:r w:rsidRPr="2E7AA689" w:rsidR="2E7AA689">
              <w:rPr>
                <w:rFonts w:ascii="Times New Roman" w:hAnsi="Times New Roman" w:eastAsia="Times New Roman" w:cs="Times New Roman"/>
                <w:b w:val="1"/>
                <w:bCs w:val="1"/>
                <w:i w:val="1"/>
                <w:iCs w:val="1"/>
                <w:sz w:val="20"/>
                <w:szCs w:val="20"/>
              </w:rPr>
              <w:t xml:space="preserve">) </w:t>
            </w:r>
            <w:r w:rsidRPr="2E7AA689" w:rsidR="2E7AA689">
              <w:rPr>
                <w:rFonts w:ascii="Times New Roman" w:hAnsi="Times New Roman" w:eastAsia="Times New Roman" w:cs="Times New Roman"/>
                <w:b w:val="1"/>
                <w:bCs w:val="1"/>
                <w:sz w:val="20"/>
                <w:szCs w:val="20"/>
              </w:rPr>
              <w:t>și</w:t>
            </w:r>
            <w:r w:rsidRPr="2E7AA689" w:rsidR="2E7AA689">
              <w:rPr>
                <w:rFonts w:ascii="Times New Roman" w:hAnsi="Times New Roman" w:eastAsia="Times New Roman" w:cs="Times New Roman"/>
                <w:b w:val="1"/>
                <w:bCs w:val="1"/>
                <w:i w:val="1"/>
                <w:iCs w:val="1"/>
                <w:sz w:val="20"/>
                <w:szCs w:val="20"/>
              </w:rPr>
              <w:t xml:space="preserve"> </w:t>
            </w:r>
            <w:r w:rsidRPr="2E7AA689" w:rsidR="2E7AA689">
              <w:rPr>
                <w:rFonts w:ascii="Times New Roman" w:hAnsi="Times New Roman" w:eastAsia="Times New Roman" w:cs="Times New Roman"/>
                <w:b w:val="1"/>
                <w:bCs w:val="1"/>
                <w:sz w:val="20"/>
                <w:szCs w:val="20"/>
              </w:rPr>
              <w:t>procrastinarea</w:t>
            </w:r>
            <w:r w:rsidRPr="2E7AA689" w:rsidR="2E7AA689">
              <w:rPr>
                <w:rFonts w:ascii="Times New Roman" w:hAnsi="Times New Roman" w:eastAsia="Times New Roman" w:cs="Times New Roman"/>
                <w:b w:val="1"/>
                <w:bCs w:val="1"/>
                <w:i w:val="1"/>
                <w:iCs w:val="1"/>
                <w:sz w:val="20"/>
                <w:szCs w:val="20"/>
              </w:rPr>
              <w:t xml:space="preserve"> - </w:t>
            </w:r>
            <w:r w:rsidRPr="2E7AA689" w:rsidR="2E7AA689">
              <w:rPr>
                <w:rFonts w:ascii="Times New Roman" w:hAnsi="Times New Roman" w:eastAsia="Times New Roman" w:cs="Times New Roman"/>
                <w:b w:val="1"/>
                <w:bCs w:val="1"/>
                <w:sz w:val="20"/>
                <w:szCs w:val="20"/>
              </w:rPr>
              <w:t>probleme individuale sau psihosociale? (I)</w:t>
            </w:r>
          </w:p>
          <w:p w:rsidR="2E7AA689" w:rsidP="2E7AA689" w:rsidRDefault="2E7AA689" w14:paraId="151B9303" w14:textId="09CA76DD">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i w:val="1"/>
                <w:iCs w:val="1"/>
                <w:sz w:val="20"/>
                <w:szCs w:val="20"/>
              </w:rPr>
              <w:t>Mobbing</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sz w:val="20"/>
                <w:szCs w:val="20"/>
              </w:rPr>
              <w:t xml:space="preserve"> definire, cauze, dinamică, forme, măsuri de </w:t>
            </w:r>
            <w:r w:rsidRPr="2E7AA689" w:rsidR="2E7AA689">
              <w:rPr>
                <w:rFonts w:ascii="Times New Roman" w:hAnsi="Times New Roman" w:eastAsia="Times New Roman" w:cs="Times New Roman"/>
                <w:sz w:val="20"/>
                <w:szCs w:val="20"/>
              </w:rPr>
              <w:t>de</w:t>
            </w:r>
            <w:r w:rsidRPr="2E7AA689" w:rsidR="2E7AA689">
              <w:rPr>
                <w:rFonts w:ascii="Times New Roman" w:hAnsi="Times New Roman" w:eastAsia="Times New Roman" w:cs="Times New Roman"/>
                <w:sz w:val="20"/>
                <w:szCs w:val="20"/>
              </w:rPr>
              <w:t xml:space="preserve"> prevenire și combatere; cercetări în România.</w:t>
            </w:r>
          </w:p>
          <w:p w:rsidR="2E7AA689" w:rsidP="2E7AA689" w:rsidRDefault="2E7AA689" w14:paraId="234F7B82" w14:textId="60C40C2F">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i w:val="1"/>
                <w:iCs w:val="1"/>
                <w:sz w:val="20"/>
                <w:szCs w:val="20"/>
              </w:rPr>
              <w:t>Burnout</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sz w:val="20"/>
                <w:szCs w:val="20"/>
              </w:rPr>
              <w:t xml:space="preserve">- Perspective, factori determinanți, mecanisme, modele explicative, controverse; </w:t>
            </w:r>
          </w:p>
          <w:p w:rsidR="2E7AA689" w:rsidP="2E7AA689" w:rsidRDefault="2E7AA689" w14:paraId="087B79EE" w14:textId="53EA1422">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i w:val="1"/>
                <w:iCs w:val="1"/>
                <w:sz w:val="20"/>
                <w:szCs w:val="20"/>
              </w:rPr>
              <w:t>Workaholism</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sz w:val="20"/>
                <w:szCs w:val="20"/>
              </w:rPr>
              <w:t xml:space="preserve">- valorizarea socială a muncii; muncă și identitate; specific și </w:t>
            </w:r>
            <w:r w:rsidRPr="2E7AA689" w:rsidR="2E7AA689">
              <w:rPr>
                <w:rFonts w:ascii="Times New Roman" w:hAnsi="Times New Roman" w:eastAsia="Times New Roman" w:cs="Times New Roman"/>
                <w:sz w:val="20"/>
                <w:szCs w:val="20"/>
              </w:rPr>
              <w:t>tiplogii</w:t>
            </w:r>
          </w:p>
          <w:p w:rsidR="2E7AA689" w:rsidP="2E7AA689" w:rsidRDefault="2E7AA689" w14:paraId="59A8A1A1" w14:textId="16F32B05">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i w:val="1"/>
                <w:iCs w:val="1"/>
                <w:sz w:val="20"/>
                <w:szCs w:val="20"/>
              </w:rPr>
              <w:t>Procrastinare</w:t>
            </w:r>
            <w:r w:rsidRPr="2E7AA689" w:rsidR="2E7AA689">
              <w:rPr>
                <w:rFonts w:ascii="Times New Roman" w:hAnsi="Times New Roman" w:eastAsia="Times New Roman" w:cs="Times New Roman"/>
                <w:i w:val="1"/>
                <w:iCs w:val="1"/>
                <w:sz w:val="20"/>
                <w:szCs w:val="20"/>
              </w:rPr>
              <w:t xml:space="preserve"> - </w:t>
            </w:r>
            <w:r w:rsidRPr="2E7AA689" w:rsidR="2E7AA689">
              <w:rPr>
                <w:rFonts w:ascii="Times New Roman" w:hAnsi="Times New Roman" w:eastAsia="Times New Roman" w:cs="Times New Roman"/>
                <w:sz w:val="20"/>
                <w:szCs w:val="20"/>
              </w:rPr>
              <w:t>PAWS (</w:t>
            </w:r>
            <w:r w:rsidRPr="2E7AA689" w:rsidR="2E7AA689">
              <w:rPr>
                <w:rFonts w:ascii="Times New Roman" w:hAnsi="Times New Roman" w:eastAsia="Times New Roman" w:cs="Times New Roman"/>
                <w:sz w:val="20"/>
                <w:szCs w:val="20"/>
              </w:rPr>
              <w:t>Procrastination</w:t>
            </w:r>
            <w:r w:rsidRPr="2E7AA689" w:rsidR="2E7AA689">
              <w:rPr>
                <w:rFonts w:ascii="Times New Roman" w:hAnsi="Times New Roman" w:eastAsia="Times New Roman" w:cs="Times New Roman"/>
                <w:sz w:val="20"/>
                <w:szCs w:val="20"/>
              </w:rPr>
              <w:t xml:space="preserve"> at </w:t>
            </w:r>
            <w:r w:rsidRPr="2E7AA689" w:rsidR="2E7AA689">
              <w:rPr>
                <w:rFonts w:ascii="Times New Roman" w:hAnsi="Times New Roman" w:eastAsia="Times New Roman" w:cs="Times New Roman"/>
                <w:sz w:val="20"/>
                <w:szCs w:val="20"/>
              </w:rPr>
              <w:t>Work</w:t>
            </w:r>
            <w:r w:rsidRPr="2E7AA689" w:rsidR="2E7AA689">
              <w:rPr>
                <w:rFonts w:ascii="Times New Roman" w:hAnsi="Times New Roman" w:eastAsia="Times New Roman" w:cs="Times New Roman"/>
                <w:sz w:val="20"/>
                <w:szCs w:val="20"/>
              </w:rPr>
              <w:t xml:space="preserve"> Scale), legătură </w:t>
            </w:r>
            <w:r w:rsidRPr="2E7AA689" w:rsidR="2E7AA689">
              <w:rPr>
                <w:rFonts w:ascii="Times New Roman" w:hAnsi="Times New Roman" w:eastAsia="Times New Roman" w:cs="Times New Roman"/>
                <w:sz w:val="20"/>
                <w:szCs w:val="20"/>
              </w:rPr>
              <w:t>procrastinare</w:t>
            </w:r>
            <w:r w:rsidRPr="2E7AA689" w:rsidR="2E7AA689">
              <w:rPr>
                <w:rFonts w:ascii="Times New Roman" w:hAnsi="Times New Roman" w:eastAsia="Times New Roman" w:cs="Times New Roman"/>
                <w:sz w:val="20"/>
                <w:szCs w:val="20"/>
              </w:rPr>
              <w:t xml:space="preserve"> - caracteristici loc de muncă; forme ale </w:t>
            </w:r>
            <w:r w:rsidRPr="2E7AA689" w:rsidR="2E7AA689">
              <w:rPr>
                <w:rFonts w:ascii="Times New Roman" w:hAnsi="Times New Roman" w:eastAsia="Times New Roman" w:cs="Times New Roman"/>
                <w:sz w:val="20"/>
                <w:szCs w:val="20"/>
              </w:rPr>
              <w:t>procrastinării</w:t>
            </w:r>
            <w:r w:rsidRPr="2E7AA689" w:rsidR="2E7AA689">
              <w:rPr>
                <w:rFonts w:ascii="Times New Roman" w:hAnsi="Times New Roman" w:eastAsia="Times New Roman" w:cs="Times New Roman"/>
                <w:sz w:val="20"/>
                <w:szCs w:val="20"/>
              </w:rPr>
              <w:t xml:space="preserve"> la locul de muncă (</w:t>
            </w:r>
            <w:r w:rsidRPr="2E7AA689" w:rsidR="2E7AA689">
              <w:rPr>
                <w:rFonts w:ascii="Times New Roman" w:hAnsi="Times New Roman" w:eastAsia="Times New Roman" w:cs="Times New Roman"/>
                <w:i w:val="1"/>
                <w:iCs w:val="1"/>
                <w:sz w:val="20"/>
                <w:szCs w:val="20"/>
              </w:rPr>
              <w:t>soldiering</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i w:val="1"/>
                <w:iCs w:val="1"/>
                <w:sz w:val="20"/>
                <w:szCs w:val="20"/>
              </w:rPr>
              <w:t>cyberslacking</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procrastinare</w:t>
            </w:r>
            <w:r w:rsidRPr="2E7AA689" w:rsidR="2E7AA689">
              <w:rPr>
                <w:rFonts w:ascii="Times New Roman" w:hAnsi="Times New Roman" w:eastAsia="Times New Roman" w:cs="Times New Roman"/>
                <w:sz w:val="20"/>
                <w:szCs w:val="20"/>
              </w:rPr>
              <w:t xml:space="preserve"> - performanță</w:t>
            </w:r>
          </w:p>
          <w:p w:rsidR="2E7AA689" w:rsidP="2E7AA689" w:rsidRDefault="2E7AA689" w14:paraId="09777020" w14:textId="691E2661">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p w:rsidR="2E7AA689" w:rsidP="2E7AA689" w:rsidRDefault="2E7AA689" w14:paraId="5E574F93" w14:textId="0DD48B9C">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p w:rsidR="2E7AA689" w:rsidP="2E7AA689" w:rsidRDefault="2E7AA689" w14:paraId="34684CA6" w14:textId="06CFB9B1">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65D310F5" w14:textId="1344ED06">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Prelegere (însoțită de prezentare PP), dialog, problematizare, exemplificare, studii de caz</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3D4C99BA" w14:textId="39F1F9F5">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Tomescu, C., Cace, S. (coord.), </w:t>
            </w:r>
            <w:r w:rsidRPr="2E7AA689" w:rsidR="2E7AA689">
              <w:rPr>
                <w:rFonts w:ascii="Times New Roman" w:hAnsi="Times New Roman" w:eastAsia="Times New Roman" w:cs="Times New Roman"/>
                <w:i w:val="1"/>
                <w:iCs w:val="1"/>
                <w:sz w:val="20"/>
                <w:szCs w:val="20"/>
              </w:rPr>
              <w:t xml:space="preserve">Studiu asupra fenomenului de </w:t>
            </w:r>
            <w:r w:rsidRPr="2E7AA689" w:rsidR="2E7AA689">
              <w:rPr>
                <w:rFonts w:ascii="Times New Roman" w:hAnsi="Times New Roman" w:eastAsia="Times New Roman" w:cs="Times New Roman"/>
                <w:i w:val="1"/>
                <w:iCs w:val="1"/>
                <w:sz w:val="20"/>
                <w:szCs w:val="20"/>
              </w:rPr>
              <w:t>mobbing</w:t>
            </w:r>
            <w:r w:rsidRPr="2E7AA689" w:rsidR="2E7AA689">
              <w:rPr>
                <w:rFonts w:ascii="Times New Roman" w:hAnsi="Times New Roman" w:eastAsia="Times New Roman" w:cs="Times New Roman"/>
                <w:i w:val="1"/>
                <w:iCs w:val="1"/>
                <w:sz w:val="20"/>
                <w:szCs w:val="20"/>
              </w:rPr>
              <w:t xml:space="preserve"> și a unor forme de discriminare la locul de muncă în România</w:t>
            </w:r>
            <w:r w:rsidRPr="2E7AA689" w:rsidR="2E7AA689">
              <w:rPr>
                <w:rFonts w:ascii="Times New Roman" w:hAnsi="Times New Roman" w:eastAsia="Times New Roman" w:cs="Times New Roman"/>
                <w:sz w:val="20"/>
                <w:szCs w:val="20"/>
              </w:rPr>
              <w:t>, Ed. Expert, 2010</w:t>
            </w:r>
          </w:p>
          <w:p w:rsidR="2E7AA689" w:rsidP="2E7AA689" w:rsidRDefault="2E7AA689" w14:paraId="5E696A91" w14:textId="5AC87F35">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Zlate, </w:t>
            </w:r>
            <w:r w:rsidRPr="2E7AA689" w:rsidR="2E7AA689">
              <w:rPr>
                <w:rFonts w:ascii="Times New Roman" w:hAnsi="Times New Roman" w:eastAsia="Times New Roman" w:cs="Times New Roman"/>
                <w:sz w:val="20"/>
                <w:szCs w:val="20"/>
              </w:rPr>
              <w:t>Mielu</w:t>
            </w:r>
            <w:r w:rsidRPr="2E7AA689" w:rsidR="2E7AA689">
              <w:rPr>
                <w:rFonts w:ascii="Times New Roman" w:hAnsi="Times New Roman" w:eastAsia="Times New Roman" w:cs="Times New Roman"/>
                <w:sz w:val="20"/>
                <w:szCs w:val="20"/>
              </w:rPr>
              <w:t>, Tratat de psihologie organizațional-managerială, Ed. Polirom, 2007, pp. 597-626; pp. 626-642</w:t>
            </w:r>
          </w:p>
          <w:p w:rsidR="2E7AA689" w:rsidP="2E7AA689" w:rsidRDefault="2E7AA689" w14:paraId="5D1E96B4" w14:textId="271FE7DE">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b w:val="0"/>
                <w:bCs w:val="0"/>
                <w:i w:val="0"/>
                <w:iCs w:val="0"/>
                <w:caps w:val="0"/>
                <w:smallCaps w:val="0"/>
                <w:sz w:val="20"/>
                <w:szCs w:val="20"/>
              </w:rPr>
              <w:t xml:space="preserve">LEGE nr. 167 din 7 august 2020, pentru modificarea și completarea </w:t>
            </w:r>
            <w:hyperlink r:id="R6dfdbd71f2bc4dfb">
              <w:r w:rsidRPr="2E7AA689" w:rsidR="2E7AA689">
                <w:rPr>
                  <w:rStyle w:val="Hyperlink"/>
                  <w:rFonts w:ascii="Times New Roman" w:hAnsi="Times New Roman" w:eastAsia="Times New Roman" w:cs="Times New Roman"/>
                  <w:b w:val="0"/>
                  <w:bCs w:val="0"/>
                  <w:i w:val="0"/>
                  <w:iCs w:val="0"/>
                  <w:caps w:val="0"/>
                  <w:smallCaps w:val="0"/>
                  <w:sz w:val="20"/>
                  <w:szCs w:val="20"/>
                </w:rPr>
                <w:t>Ordonanței Guvernului nr. 137/2000</w:t>
              </w:r>
            </w:hyperlink>
            <w:r w:rsidRPr="2E7AA689" w:rsidR="2E7AA689">
              <w:rPr>
                <w:rFonts w:ascii="Times New Roman" w:hAnsi="Times New Roman" w:eastAsia="Times New Roman" w:cs="Times New Roman"/>
                <w:b w:val="0"/>
                <w:bCs w:val="0"/>
                <w:i w:val="0"/>
                <w:iCs w:val="0"/>
                <w:caps w:val="0"/>
                <w:smallCaps w:val="0"/>
                <w:sz w:val="20"/>
                <w:szCs w:val="20"/>
              </w:rPr>
              <w:t xml:space="preserve"> privind prevenirea și sancționarea tuturor formelor de discriminare, precum și pentru completarea </w:t>
            </w:r>
            <w:hyperlink r:id="Re8e72244917245b7">
              <w:r w:rsidRPr="2E7AA689" w:rsidR="2E7AA689">
                <w:rPr>
                  <w:rStyle w:val="Hyperlink"/>
                  <w:rFonts w:ascii="Times New Roman" w:hAnsi="Times New Roman" w:eastAsia="Times New Roman" w:cs="Times New Roman"/>
                  <w:b w:val="0"/>
                  <w:bCs w:val="0"/>
                  <w:i w:val="0"/>
                  <w:iCs w:val="0"/>
                  <w:caps w:val="0"/>
                  <w:smallCaps w:val="0"/>
                  <w:sz w:val="20"/>
                  <w:szCs w:val="20"/>
                </w:rPr>
                <w:t>art. 6 din Legea nr. 202/2002</w:t>
              </w:r>
            </w:hyperlink>
            <w:r w:rsidRPr="2E7AA689" w:rsidR="2E7AA689">
              <w:rPr>
                <w:rFonts w:ascii="Times New Roman" w:hAnsi="Times New Roman" w:eastAsia="Times New Roman" w:cs="Times New Roman"/>
                <w:b w:val="0"/>
                <w:bCs w:val="0"/>
                <w:i w:val="0"/>
                <w:iCs w:val="0"/>
                <w:caps w:val="0"/>
                <w:smallCaps w:val="0"/>
                <w:sz w:val="20"/>
                <w:szCs w:val="20"/>
              </w:rPr>
              <w:t xml:space="preserve"> privind egalitatea de șanse și de tratament între femei și bărbați, </w:t>
            </w:r>
            <w:hyperlink r:id="R055a0272dc194e4e">
              <w:r w:rsidRPr="2E7AA689" w:rsidR="2E7AA689">
                <w:rPr>
                  <w:rStyle w:val="Hyperlink"/>
                  <w:rFonts w:ascii="Times New Roman" w:hAnsi="Times New Roman" w:eastAsia="Times New Roman" w:cs="Times New Roman"/>
                  <w:b w:val="0"/>
                  <w:bCs w:val="0"/>
                  <w:i w:val="0"/>
                  <w:iCs w:val="0"/>
                  <w:caps w:val="0"/>
                  <w:smallCaps w:val="0"/>
                  <w:sz w:val="20"/>
                  <w:szCs w:val="20"/>
                </w:rPr>
                <w:t>https://legislatie.just.ro/Public/DetaliiDocumentAfis/228723</w:t>
              </w:r>
            </w:hyperlink>
          </w:p>
          <w:p w:rsidR="2E7AA689" w:rsidP="2E7AA689" w:rsidRDefault="2E7AA689" w14:paraId="5400F883" w14:textId="19C54364">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U. </w:t>
            </w:r>
            <w:r w:rsidRPr="2E7AA689" w:rsidR="2E7AA689">
              <w:rPr>
                <w:rFonts w:ascii="Times New Roman" w:hAnsi="Times New Roman" w:eastAsia="Times New Roman" w:cs="Times New Roman"/>
                <w:sz w:val="20"/>
                <w:szCs w:val="20"/>
              </w:rPr>
              <w:t>Baran</w:t>
            </w:r>
            <w:r w:rsidRPr="2E7AA689" w:rsidR="2E7AA689">
              <w:rPr>
                <w:rFonts w:ascii="Times New Roman" w:hAnsi="Times New Roman" w:eastAsia="Times New Roman" w:cs="Times New Roman"/>
                <w:sz w:val="20"/>
                <w:szCs w:val="20"/>
              </w:rPr>
              <w:t xml:space="preserve"> Metin, </w:t>
            </w:r>
            <w:r w:rsidRPr="2E7AA689" w:rsidR="2E7AA689">
              <w:rPr>
                <w:rFonts w:ascii="Times New Roman" w:hAnsi="Times New Roman" w:eastAsia="Times New Roman" w:cs="Times New Roman"/>
                <w:sz w:val="20"/>
                <w:szCs w:val="20"/>
              </w:rPr>
              <w:t>Toon</w:t>
            </w:r>
            <w:r w:rsidRPr="2E7AA689" w:rsidR="2E7AA689">
              <w:rPr>
                <w:rFonts w:ascii="Times New Roman" w:hAnsi="Times New Roman" w:eastAsia="Times New Roman" w:cs="Times New Roman"/>
                <w:sz w:val="20"/>
                <w:szCs w:val="20"/>
              </w:rPr>
              <w:t xml:space="preserve"> W. </w:t>
            </w:r>
            <w:r w:rsidRPr="2E7AA689" w:rsidR="2E7AA689">
              <w:rPr>
                <w:rFonts w:ascii="Times New Roman" w:hAnsi="Times New Roman" w:eastAsia="Times New Roman" w:cs="Times New Roman"/>
                <w:sz w:val="20"/>
                <w:szCs w:val="20"/>
              </w:rPr>
              <w:t>Taris</w:t>
            </w:r>
            <w:r w:rsidRPr="2E7AA689" w:rsidR="2E7AA689">
              <w:rPr>
                <w:rFonts w:ascii="Times New Roman" w:hAnsi="Times New Roman" w:eastAsia="Times New Roman" w:cs="Times New Roman"/>
                <w:sz w:val="20"/>
                <w:szCs w:val="20"/>
              </w:rPr>
              <w:t xml:space="preserve">, Maria C.W. </w:t>
            </w:r>
            <w:r w:rsidRPr="2E7AA689" w:rsidR="2E7AA689">
              <w:rPr>
                <w:rFonts w:ascii="Times New Roman" w:hAnsi="Times New Roman" w:eastAsia="Times New Roman" w:cs="Times New Roman"/>
                <w:sz w:val="20"/>
                <w:szCs w:val="20"/>
              </w:rPr>
              <w:t>Peeters</w:t>
            </w:r>
            <w:r w:rsidRPr="2E7AA689" w:rsidR="2E7AA689">
              <w:rPr>
                <w:rFonts w:ascii="Times New Roman" w:hAnsi="Times New Roman" w:eastAsia="Times New Roman" w:cs="Times New Roman"/>
                <w:sz w:val="20"/>
                <w:szCs w:val="20"/>
              </w:rPr>
              <w:t>,</w:t>
            </w:r>
          </w:p>
          <w:p w:rsidR="2E7AA689" w:rsidP="2E7AA689" w:rsidRDefault="2E7AA689" w14:paraId="2BDBB219" w14:textId="4B63F0BD">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Measuring</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procrastination</w:t>
            </w:r>
            <w:r w:rsidRPr="2E7AA689" w:rsidR="2E7AA689">
              <w:rPr>
                <w:rFonts w:ascii="Times New Roman" w:hAnsi="Times New Roman" w:eastAsia="Times New Roman" w:cs="Times New Roman"/>
                <w:sz w:val="20"/>
                <w:szCs w:val="20"/>
              </w:rPr>
              <w:t xml:space="preserve"> at </w:t>
            </w:r>
            <w:r w:rsidRPr="2E7AA689" w:rsidR="2E7AA689">
              <w:rPr>
                <w:rFonts w:ascii="Times New Roman" w:hAnsi="Times New Roman" w:eastAsia="Times New Roman" w:cs="Times New Roman"/>
                <w:sz w:val="20"/>
                <w:szCs w:val="20"/>
              </w:rPr>
              <w:t>work</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and</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its</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associated</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workplace</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sz w:val="20"/>
                <w:szCs w:val="20"/>
              </w:rPr>
              <w:t>aspects</w:t>
            </w:r>
            <w:r w:rsidRPr="2E7AA689" w:rsidR="2E7AA689">
              <w:rPr>
                <w:rFonts w:ascii="Times New Roman" w:hAnsi="Times New Roman" w:eastAsia="Times New Roman" w:cs="Times New Roman"/>
                <w:sz w:val="20"/>
                <w:szCs w:val="20"/>
              </w:rPr>
              <w:t xml:space="preserve">, </w:t>
            </w:r>
            <w:r w:rsidRPr="2E7AA689" w:rsidR="2E7AA689">
              <w:rPr>
                <w:rFonts w:ascii="Times New Roman" w:hAnsi="Times New Roman" w:eastAsia="Times New Roman" w:cs="Times New Roman"/>
                <w:i w:val="1"/>
                <w:iCs w:val="1"/>
                <w:sz w:val="20"/>
                <w:szCs w:val="20"/>
              </w:rPr>
              <w:t>Personality</w:t>
            </w:r>
            <w:r w:rsidRPr="2E7AA689" w:rsidR="2E7AA689">
              <w:rPr>
                <w:rFonts w:ascii="Times New Roman" w:hAnsi="Times New Roman" w:eastAsia="Times New Roman" w:cs="Times New Roman"/>
                <w:i w:val="1"/>
                <w:iCs w:val="1"/>
                <w:sz w:val="20"/>
                <w:szCs w:val="20"/>
              </w:rPr>
              <w:t xml:space="preserve"> </w:t>
            </w:r>
            <w:r w:rsidRPr="2E7AA689" w:rsidR="2E7AA689">
              <w:rPr>
                <w:rFonts w:ascii="Times New Roman" w:hAnsi="Times New Roman" w:eastAsia="Times New Roman" w:cs="Times New Roman"/>
                <w:i w:val="1"/>
                <w:iCs w:val="1"/>
                <w:sz w:val="20"/>
                <w:szCs w:val="20"/>
              </w:rPr>
              <w:t>and</w:t>
            </w:r>
            <w:r w:rsidRPr="2E7AA689" w:rsidR="2E7AA689">
              <w:rPr>
                <w:rFonts w:ascii="Times New Roman" w:hAnsi="Times New Roman" w:eastAsia="Times New Roman" w:cs="Times New Roman"/>
                <w:i w:val="1"/>
                <w:iCs w:val="1"/>
                <w:sz w:val="20"/>
                <w:szCs w:val="20"/>
              </w:rPr>
              <w:t xml:space="preserve"> Individual </w:t>
            </w:r>
            <w:r w:rsidRPr="2E7AA689" w:rsidR="2E7AA689">
              <w:rPr>
                <w:rFonts w:ascii="Times New Roman" w:hAnsi="Times New Roman" w:eastAsia="Times New Roman" w:cs="Times New Roman"/>
                <w:i w:val="1"/>
                <w:iCs w:val="1"/>
                <w:sz w:val="20"/>
                <w:szCs w:val="20"/>
              </w:rPr>
              <w:t>Differences</w:t>
            </w:r>
            <w:r w:rsidRPr="2E7AA689" w:rsidR="2E7AA689">
              <w:rPr>
                <w:rFonts w:ascii="Times New Roman" w:hAnsi="Times New Roman" w:eastAsia="Times New Roman" w:cs="Times New Roman"/>
                <w:sz w:val="20"/>
                <w:szCs w:val="20"/>
              </w:rPr>
              <w:t>,Volume</w:t>
            </w:r>
            <w:r w:rsidRPr="2E7AA689" w:rsidR="2E7AA689">
              <w:rPr>
                <w:rFonts w:ascii="Times New Roman" w:hAnsi="Times New Roman" w:eastAsia="Times New Roman" w:cs="Times New Roman"/>
                <w:sz w:val="20"/>
                <w:szCs w:val="20"/>
              </w:rPr>
              <w:t xml:space="preserve"> 101, 2016, pp. 254-263, </w:t>
            </w:r>
            <w:hyperlink r:id="R5e050625deab493d">
              <w:r w:rsidRPr="2E7AA689" w:rsidR="2E7AA689">
                <w:rPr>
                  <w:rStyle w:val="Hyperlink"/>
                  <w:rFonts w:ascii="Times New Roman" w:hAnsi="Times New Roman" w:eastAsia="Times New Roman" w:cs="Times New Roman"/>
                  <w:sz w:val="20"/>
                  <w:szCs w:val="20"/>
                </w:rPr>
                <w:t>https://www.sciencedirect.com/science/article/abs/pii/S0191886916307474</w:t>
              </w:r>
            </w:hyperlink>
          </w:p>
        </w:tc>
      </w:tr>
      <w:tr w:rsidR="2E7AA689" w:rsidTr="2E7AA689" w14:paraId="17246D7F">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0ECDEDB9" w:rsidP="2E7AA689" w:rsidRDefault="0ECDEDB9" w14:paraId="0E3F6BC1" w14:textId="2026D5B5">
            <w:pPr>
              <w:tabs>
                <w:tab w:val="left" w:leader="none" w:pos="425"/>
              </w:tabs>
              <w:spacing w:before="220" w:beforeAutospacing="off" w:after="0" w:afterAutospacing="off" w:line="274" w:lineRule="auto"/>
              <w:rPr>
                <w:rFonts w:ascii="Times New Roman" w:hAnsi="Times New Roman" w:eastAsia="Times New Roman" w:cs="Times New Roman"/>
                <w:b w:val="1"/>
                <w:bCs w:val="1"/>
                <w:sz w:val="20"/>
                <w:szCs w:val="20"/>
              </w:rPr>
            </w:pPr>
            <w:r w:rsidRPr="2E7AA689" w:rsidR="0ECDEDB9">
              <w:rPr>
                <w:rFonts w:ascii="Times New Roman" w:hAnsi="Times New Roman" w:eastAsia="Times New Roman" w:cs="Times New Roman"/>
                <w:b w:val="1"/>
                <w:bCs w:val="1"/>
                <w:i w:val="1"/>
                <w:iCs w:val="1"/>
                <w:sz w:val="20"/>
                <w:szCs w:val="20"/>
              </w:rPr>
              <w:t xml:space="preserve">14. </w:t>
            </w:r>
            <w:r w:rsidRPr="2E7AA689" w:rsidR="2E7AA689">
              <w:rPr>
                <w:rFonts w:ascii="Times New Roman" w:hAnsi="Times New Roman" w:eastAsia="Times New Roman" w:cs="Times New Roman"/>
                <w:b w:val="1"/>
                <w:bCs w:val="1"/>
                <w:i w:val="1"/>
                <w:iCs w:val="1"/>
                <w:sz w:val="20"/>
                <w:szCs w:val="20"/>
              </w:rPr>
              <w:t>Mobbing-ul</w:t>
            </w:r>
            <w:r w:rsidRPr="2E7AA689" w:rsidR="2E7AA689">
              <w:rPr>
                <w:rFonts w:ascii="Times New Roman" w:hAnsi="Times New Roman" w:eastAsia="Times New Roman" w:cs="Times New Roman"/>
                <w:b w:val="1"/>
                <w:bCs w:val="1"/>
                <w:i w:val="1"/>
                <w:iCs w:val="1"/>
                <w:sz w:val="20"/>
                <w:szCs w:val="20"/>
              </w:rPr>
              <w:t xml:space="preserve"> sau </w:t>
            </w:r>
            <w:r w:rsidRPr="2E7AA689" w:rsidR="2E7AA689">
              <w:rPr>
                <w:rFonts w:ascii="Times New Roman" w:hAnsi="Times New Roman" w:eastAsia="Times New Roman" w:cs="Times New Roman"/>
                <w:b w:val="1"/>
                <w:bCs w:val="1"/>
                <w:sz w:val="20"/>
                <w:szCs w:val="20"/>
              </w:rPr>
              <w:t>psihoteroarea</w:t>
            </w:r>
            <w:r w:rsidRPr="2E7AA689" w:rsidR="2E7AA689">
              <w:rPr>
                <w:rFonts w:ascii="Times New Roman" w:hAnsi="Times New Roman" w:eastAsia="Times New Roman" w:cs="Times New Roman"/>
                <w:b w:val="1"/>
                <w:bCs w:val="1"/>
                <w:sz w:val="20"/>
                <w:szCs w:val="20"/>
              </w:rPr>
              <w:t xml:space="preserve"> la locul de muncă. Epuizarea profesională </w:t>
            </w:r>
            <w:r w:rsidRPr="2E7AA689" w:rsidR="2E7AA689">
              <w:rPr>
                <w:rFonts w:ascii="Times New Roman" w:hAnsi="Times New Roman" w:eastAsia="Times New Roman" w:cs="Times New Roman"/>
                <w:b w:val="1"/>
                <w:bCs w:val="1"/>
                <w:i w:val="1"/>
                <w:iCs w:val="1"/>
                <w:sz w:val="20"/>
                <w:szCs w:val="20"/>
              </w:rPr>
              <w:t>(</w:t>
            </w:r>
            <w:r w:rsidRPr="2E7AA689" w:rsidR="2E7AA689">
              <w:rPr>
                <w:rFonts w:ascii="Times New Roman" w:hAnsi="Times New Roman" w:eastAsia="Times New Roman" w:cs="Times New Roman"/>
                <w:b w:val="1"/>
                <w:bCs w:val="1"/>
                <w:i w:val="1"/>
                <w:iCs w:val="1"/>
                <w:sz w:val="20"/>
                <w:szCs w:val="20"/>
              </w:rPr>
              <w:t>burnout</w:t>
            </w:r>
            <w:r w:rsidRPr="2E7AA689" w:rsidR="2E7AA689">
              <w:rPr>
                <w:rFonts w:ascii="Times New Roman" w:hAnsi="Times New Roman" w:eastAsia="Times New Roman" w:cs="Times New Roman"/>
                <w:b w:val="1"/>
                <w:bCs w:val="1"/>
                <w:i w:val="1"/>
                <w:iCs w:val="1"/>
                <w:sz w:val="20"/>
                <w:szCs w:val="20"/>
              </w:rPr>
              <w:t>)</w:t>
            </w:r>
            <w:r w:rsidRPr="2E7AA689" w:rsidR="2E7AA689">
              <w:rPr>
                <w:rFonts w:ascii="Times New Roman" w:hAnsi="Times New Roman" w:eastAsia="Times New Roman" w:cs="Times New Roman"/>
                <w:b w:val="1"/>
                <w:bCs w:val="1"/>
                <w:sz w:val="20"/>
                <w:szCs w:val="20"/>
              </w:rPr>
              <w:t xml:space="preserve"> și</w:t>
            </w:r>
            <w:r w:rsidRPr="2E7AA689" w:rsidR="2E7AA689">
              <w:rPr>
                <w:rFonts w:ascii="Times New Roman" w:hAnsi="Times New Roman" w:eastAsia="Times New Roman" w:cs="Times New Roman"/>
                <w:b w:val="1"/>
                <w:bCs w:val="1"/>
                <w:i w:val="1"/>
                <w:iCs w:val="1"/>
                <w:sz w:val="20"/>
                <w:szCs w:val="20"/>
              </w:rPr>
              <w:t xml:space="preserve"> </w:t>
            </w:r>
            <w:r w:rsidRPr="2E7AA689" w:rsidR="2E7AA689">
              <w:rPr>
                <w:rFonts w:ascii="Times New Roman" w:hAnsi="Times New Roman" w:eastAsia="Times New Roman" w:cs="Times New Roman"/>
                <w:b w:val="1"/>
                <w:bCs w:val="1"/>
                <w:sz w:val="20"/>
                <w:szCs w:val="20"/>
              </w:rPr>
              <w:t>dependența față de muncă</w:t>
            </w:r>
            <w:r w:rsidRPr="2E7AA689" w:rsidR="2E7AA689">
              <w:rPr>
                <w:rFonts w:ascii="Times New Roman" w:hAnsi="Times New Roman" w:eastAsia="Times New Roman" w:cs="Times New Roman"/>
                <w:b w:val="1"/>
                <w:bCs w:val="1"/>
                <w:i w:val="1"/>
                <w:iCs w:val="1"/>
                <w:sz w:val="20"/>
                <w:szCs w:val="20"/>
              </w:rPr>
              <w:t xml:space="preserve"> (</w:t>
            </w:r>
            <w:r w:rsidRPr="2E7AA689" w:rsidR="2E7AA689">
              <w:rPr>
                <w:rFonts w:ascii="Times New Roman" w:hAnsi="Times New Roman" w:eastAsia="Times New Roman" w:cs="Times New Roman"/>
                <w:b w:val="1"/>
                <w:bCs w:val="1"/>
                <w:i w:val="1"/>
                <w:iCs w:val="1"/>
                <w:sz w:val="20"/>
                <w:szCs w:val="20"/>
              </w:rPr>
              <w:t>workaholism</w:t>
            </w:r>
            <w:r w:rsidRPr="2E7AA689" w:rsidR="2E7AA689">
              <w:rPr>
                <w:rFonts w:ascii="Times New Roman" w:hAnsi="Times New Roman" w:eastAsia="Times New Roman" w:cs="Times New Roman"/>
                <w:b w:val="1"/>
                <w:bCs w:val="1"/>
                <w:i w:val="1"/>
                <w:iCs w:val="1"/>
                <w:sz w:val="20"/>
                <w:szCs w:val="20"/>
              </w:rPr>
              <w:t xml:space="preserve">), </w:t>
            </w:r>
            <w:r w:rsidRPr="2E7AA689" w:rsidR="2E7AA689">
              <w:rPr>
                <w:rFonts w:ascii="Times New Roman" w:hAnsi="Times New Roman" w:eastAsia="Times New Roman" w:cs="Times New Roman"/>
                <w:b w:val="1"/>
                <w:bCs w:val="1"/>
                <w:sz w:val="20"/>
                <w:szCs w:val="20"/>
              </w:rPr>
              <w:t>procrastinarea</w:t>
            </w:r>
            <w:r w:rsidRPr="2E7AA689" w:rsidR="2E7AA689">
              <w:rPr>
                <w:rFonts w:ascii="Times New Roman" w:hAnsi="Times New Roman" w:eastAsia="Times New Roman" w:cs="Times New Roman"/>
                <w:b w:val="1"/>
                <w:bCs w:val="1"/>
                <w:i w:val="1"/>
                <w:iCs w:val="1"/>
                <w:sz w:val="20"/>
                <w:szCs w:val="20"/>
              </w:rPr>
              <w:t xml:space="preserve"> - </w:t>
            </w:r>
            <w:r w:rsidRPr="2E7AA689" w:rsidR="2E7AA689">
              <w:rPr>
                <w:rFonts w:ascii="Times New Roman" w:hAnsi="Times New Roman" w:eastAsia="Times New Roman" w:cs="Times New Roman"/>
                <w:b w:val="1"/>
                <w:bCs w:val="1"/>
                <w:sz w:val="20"/>
                <w:szCs w:val="20"/>
              </w:rPr>
              <w:t>probleme individuale sau psihosociale? (II)</w:t>
            </w:r>
          </w:p>
        </w:tc>
        <w:tc>
          <w:tcPr>
            <w:tcW w:w="3119"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24BF14A4" w14:textId="73A8DA55">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2E7AA689" w:rsidP="2E7AA689" w:rsidRDefault="2E7AA689" w14:paraId="10D25C89" w14:textId="48628DBD">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Tomescu, C., Cace, S. (coord.), </w:t>
            </w:r>
            <w:r w:rsidRPr="2E7AA689" w:rsidR="2E7AA689">
              <w:rPr>
                <w:rFonts w:ascii="Times New Roman" w:hAnsi="Times New Roman" w:eastAsia="Times New Roman" w:cs="Times New Roman"/>
                <w:i w:val="1"/>
                <w:iCs w:val="1"/>
                <w:sz w:val="20"/>
                <w:szCs w:val="20"/>
              </w:rPr>
              <w:t xml:space="preserve">Studiu asupra fenomenului de </w:t>
            </w:r>
            <w:r w:rsidRPr="2E7AA689" w:rsidR="2E7AA689">
              <w:rPr>
                <w:rFonts w:ascii="Times New Roman" w:hAnsi="Times New Roman" w:eastAsia="Times New Roman" w:cs="Times New Roman"/>
                <w:i w:val="1"/>
                <w:iCs w:val="1"/>
                <w:sz w:val="20"/>
                <w:szCs w:val="20"/>
              </w:rPr>
              <w:t>mobbing</w:t>
            </w:r>
            <w:r w:rsidRPr="2E7AA689" w:rsidR="2E7AA689">
              <w:rPr>
                <w:rFonts w:ascii="Times New Roman" w:hAnsi="Times New Roman" w:eastAsia="Times New Roman" w:cs="Times New Roman"/>
                <w:i w:val="1"/>
                <w:iCs w:val="1"/>
                <w:sz w:val="20"/>
                <w:szCs w:val="20"/>
              </w:rPr>
              <w:t xml:space="preserve"> și a unor forme de discriminare la locul de muncă în România</w:t>
            </w:r>
            <w:r w:rsidRPr="2E7AA689" w:rsidR="2E7AA689">
              <w:rPr>
                <w:rFonts w:ascii="Times New Roman" w:hAnsi="Times New Roman" w:eastAsia="Times New Roman" w:cs="Times New Roman"/>
                <w:sz w:val="20"/>
                <w:szCs w:val="20"/>
              </w:rPr>
              <w:t>, Ed. Expert, 2010</w:t>
            </w:r>
          </w:p>
          <w:p w:rsidR="2E7AA689" w:rsidP="2E7AA689" w:rsidRDefault="2E7AA689" w14:paraId="5DC767A7" w14:textId="4B77612D">
            <w:pPr>
              <w:spacing w:before="220" w:beforeAutospacing="off" w:after="0" w:afterAutospacing="off" w:line="274" w:lineRule="auto"/>
              <w:rPr>
                <w:rFonts w:ascii="Times New Roman" w:hAnsi="Times New Roman" w:eastAsia="Times New Roman" w:cs="Times New Roman"/>
                <w:sz w:val="20"/>
                <w:szCs w:val="20"/>
              </w:rPr>
            </w:pPr>
            <w:r w:rsidRPr="2E7AA689" w:rsidR="2E7AA689">
              <w:rPr>
                <w:rFonts w:ascii="Times New Roman" w:hAnsi="Times New Roman" w:eastAsia="Times New Roman" w:cs="Times New Roman"/>
                <w:sz w:val="20"/>
                <w:szCs w:val="20"/>
              </w:rPr>
              <w:t xml:space="preserve">Zlate, </w:t>
            </w:r>
            <w:r w:rsidRPr="2E7AA689" w:rsidR="2E7AA689">
              <w:rPr>
                <w:rFonts w:ascii="Times New Roman" w:hAnsi="Times New Roman" w:eastAsia="Times New Roman" w:cs="Times New Roman"/>
                <w:sz w:val="20"/>
                <w:szCs w:val="20"/>
              </w:rPr>
              <w:t>Mielu</w:t>
            </w:r>
            <w:r w:rsidRPr="2E7AA689" w:rsidR="2E7AA689">
              <w:rPr>
                <w:rFonts w:ascii="Times New Roman" w:hAnsi="Times New Roman" w:eastAsia="Times New Roman" w:cs="Times New Roman"/>
                <w:sz w:val="20"/>
                <w:szCs w:val="20"/>
              </w:rPr>
              <w:t>, Tratat de psihologie organizațional-managerială, Ed. Polirom, 2007, pp. 597-626; pp. 626-642</w:t>
            </w:r>
          </w:p>
          <w:p w:rsidR="2E7AA689" w:rsidP="2E7AA689" w:rsidRDefault="2E7AA689" w14:paraId="001A33D2" w14:textId="7234256C">
            <w:pPr>
              <w:spacing w:before="220" w:beforeAutospacing="off" w:after="0" w:afterAutospacing="off" w:line="274" w:lineRule="auto"/>
              <w:rPr>
                <w:rFonts w:ascii="Times New Roman" w:hAnsi="Times New Roman" w:eastAsia="Times New Roman" w:cs="Times New Roman"/>
                <w:sz w:val="20"/>
                <w:szCs w:val="20"/>
                <w:lang w:val="en-US"/>
              </w:rPr>
            </w:pPr>
            <w:r w:rsidRPr="2E7AA689" w:rsidR="2E7AA689">
              <w:rPr>
                <w:rFonts w:ascii="Times New Roman" w:hAnsi="Times New Roman" w:eastAsia="Times New Roman" w:cs="Times New Roman"/>
                <w:sz w:val="20"/>
                <w:szCs w:val="20"/>
                <w:lang w:val="en-US"/>
              </w:rPr>
              <w:t xml:space="preserve">U. </w:t>
            </w:r>
            <w:r w:rsidRPr="2E7AA689" w:rsidR="2E7AA689">
              <w:rPr>
                <w:rFonts w:ascii="Times New Roman" w:hAnsi="Times New Roman" w:eastAsia="Times New Roman" w:cs="Times New Roman"/>
                <w:sz w:val="20"/>
                <w:szCs w:val="20"/>
                <w:lang w:val="en-US"/>
              </w:rPr>
              <w:t>Baran</w:t>
            </w:r>
            <w:r w:rsidRPr="2E7AA689" w:rsidR="2E7AA689">
              <w:rPr>
                <w:rFonts w:ascii="Times New Roman" w:hAnsi="Times New Roman" w:eastAsia="Times New Roman" w:cs="Times New Roman"/>
                <w:sz w:val="20"/>
                <w:szCs w:val="20"/>
                <w:lang w:val="en-US"/>
              </w:rPr>
              <w:t xml:space="preserve"> Metin, </w:t>
            </w:r>
            <w:r w:rsidRPr="2E7AA689" w:rsidR="2E7AA689">
              <w:rPr>
                <w:rFonts w:ascii="Times New Roman" w:hAnsi="Times New Roman" w:eastAsia="Times New Roman" w:cs="Times New Roman"/>
                <w:sz w:val="20"/>
                <w:szCs w:val="20"/>
                <w:lang w:val="en-US"/>
              </w:rPr>
              <w:t>Toon</w:t>
            </w:r>
            <w:r w:rsidRPr="2E7AA689" w:rsidR="2E7AA689">
              <w:rPr>
                <w:rFonts w:ascii="Times New Roman" w:hAnsi="Times New Roman" w:eastAsia="Times New Roman" w:cs="Times New Roman"/>
                <w:sz w:val="20"/>
                <w:szCs w:val="20"/>
                <w:lang w:val="en-US"/>
              </w:rPr>
              <w:t xml:space="preserve"> W. </w:t>
            </w:r>
            <w:r w:rsidRPr="2E7AA689" w:rsidR="2E7AA689">
              <w:rPr>
                <w:rFonts w:ascii="Times New Roman" w:hAnsi="Times New Roman" w:eastAsia="Times New Roman" w:cs="Times New Roman"/>
                <w:sz w:val="20"/>
                <w:szCs w:val="20"/>
                <w:lang w:val="en-US"/>
              </w:rPr>
              <w:t>Taris</w:t>
            </w:r>
            <w:r w:rsidRPr="2E7AA689" w:rsidR="2E7AA689">
              <w:rPr>
                <w:rFonts w:ascii="Times New Roman" w:hAnsi="Times New Roman" w:eastAsia="Times New Roman" w:cs="Times New Roman"/>
                <w:sz w:val="20"/>
                <w:szCs w:val="20"/>
                <w:lang w:val="en-US"/>
              </w:rPr>
              <w:t xml:space="preserve">, Maria C.W. </w:t>
            </w:r>
            <w:r w:rsidRPr="2E7AA689" w:rsidR="2E7AA689">
              <w:rPr>
                <w:rFonts w:ascii="Times New Roman" w:hAnsi="Times New Roman" w:eastAsia="Times New Roman" w:cs="Times New Roman"/>
                <w:sz w:val="20"/>
                <w:szCs w:val="20"/>
                <w:lang w:val="en-US"/>
              </w:rPr>
              <w:t>Peeters</w:t>
            </w:r>
            <w:r w:rsidRPr="2E7AA689" w:rsidR="2E7AA689">
              <w:rPr>
                <w:rFonts w:ascii="Times New Roman" w:hAnsi="Times New Roman" w:eastAsia="Times New Roman" w:cs="Times New Roman"/>
                <w:sz w:val="20"/>
                <w:szCs w:val="20"/>
                <w:lang w:val="en-US"/>
              </w:rPr>
              <w:t>,</w:t>
            </w:r>
            <w:r w:rsidRPr="2E7AA689" w:rsidR="2E7AA689">
              <w:rPr>
                <w:rFonts w:ascii="Times New Roman" w:hAnsi="Times New Roman" w:eastAsia="Times New Roman" w:cs="Times New Roman"/>
                <w:sz w:val="20"/>
                <w:szCs w:val="20"/>
                <w:lang w:val="en-US"/>
              </w:rPr>
              <w:t>Measuring</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procrastination</w:t>
            </w:r>
            <w:r w:rsidRPr="2E7AA689" w:rsidR="2E7AA689">
              <w:rPr>
                <w:rFonts w:ascii="Times New Roman" w:hAnsi="Times New Roman" w:eastAsia="Times New Roman" w:cs="Times New Roman"/>
                <w:sz w:val="20"/>
                <w:szCs w:val="20"/>
                <w:lang w:val="en-US"/>
              </w:rPr>
              <w:t xml:space="preserve"> at </w:t>
            </w:r>
            <w:r w:rsidRPr="2E7AA689" w:rsidR="2E7AA689">
              <w:rPr>
                <w:rFonts w:ascii="Times New Roman" w:hAnsi="Times New Roman" w:eastAsia="Times New Roman" w:cs="Times New Roman"/>
                <w:sz w:val="20"/>
                <w:szCs w:val="20"/>
                <w:lang w:val="en-US"/>
              </w:rPr>
              <w:t>work</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and</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its</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associated</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workplace</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sz w:val="20"/>
                <w:szCs w:val="20"/>
                <w:lang w:val="en-US"/>
              </w:rPr>
              <w:t>aspects</w:t>
            </w:r>
            <w:r w:rsidRPr="2E7AA689" w:rsidR="2E7AA689">
              <w:rPr>
                <w:rFonts w:ascii="Times New Roman" w:hAnsi="Times New Roman" w:eastAsia="Times New Roman" w:cs="Times New Roman"/>
                <w:sz w:val="20"/>
                <w:szCs w:val="20"/>
                <w:lang w:val="en-US"/>
              </w:rPr>
              <w:t xml:space="preserve">, </w:t>
            </w:r>
            <w:r w:rsidRPr="2E7AA689" w:rsidR="2E7AA689">
              <w:rPr>
                <w:rFonts w:ascii="Times New Roman" w:hAnsi="Times New Roman" w:eastAsia="Times New Roman" w:cs="Times New Roman"/>
                <w:i w:val="1"/>
                <w:iCs w:val="1"/>
                <w:sz w:val="20"/>
                <w:szCs w:val="20"/>
                <w:lang w:val="en-US"/>
              </w:rPr>
              <w:t>Personality</w:t>
            </w:r>
            <w:r w:rsidRPr="2E7AA689" w:rsidR="2E7AA689">
              <w:rPr>
                <w:rFonts w:ascii="Times New Roman" w:hAnsi="Times New Roman" w:eastAsia="Times New Roman" w:cs="Times New Roman"/>
                <w:i w:val="1"/>
                <w:iCs w:val="1"/>
                <w:sz w:val="20"/>
                <w:szCs w:val="20"/>
                <w:lang w:val="en-US"/>
              </w:rPr>
              <w:t xml:space="preserve"> </w:t>
            </w:r>
            <w:r w:rsidRPr="2E7AA689" w:rsidR="2E7AA689">
              <w:rPr>
                <w:rFonts w:ascii="Times New Roman" w:hAnsi="Times New Roman" w:eastAsia="Times New Roman" w:cs="Times New Roman"/>
                <w:i w:val="1"/>
                <w:iCs w:val="1"/>
                <w:sz w:val="20"/>
                <w:szCs w:val="20"/>
                <w:lang w:val="en-US"/>
              </w:rPr>
              <w:t>and</w:t>
            </w:r>
            <w:r w:rsidRPr="2E7AA689" w:rsidR="2E7AA689">
              <w:rPr>
                <w:rFonts w:ascii="Times New Roman" w:hAnsi="Times New Roman" w:eastAsia="Times New Roman" w:cs="Times New Roman"/>
                <w:i w:val="1"/>
                <w:iCs w:val="1"/>
                <w:sz w:val="20"/>
                <w:szCs w:val="20"/>
                <w:lang w:val="en-US"/>
              </w:rPr>
              <w:t xml:space="preserve"> Individual </w:t>
            </w:r>
            <w:r w:rsidRPr="2E7AA689" w:rsidR="2E7AA689">
              <w:rPr>
                <w:rFonts w:ascii="Times New Roman" w:hAnsi="Times New Roman" w:eastAsia="Times New Roman" w:cs="Times New Roman"/>
                <w:i w:val="1"/>
                <w:iCs w:val="1"/>
                <w:sz w:val="20"/>
                <w:szCs w:val="20"/>
                <w:lang w:val="en-US"/>
              </w:rPr>
              <w:t>Differences</w:t>
            </w:r>
            <w:r w:rsidRPr="2E7AA689" w:rsidR="2E7AA689">
              <w:rPr>
                <w:rFonts w:ascii="Times New Roman" w:hAnsi="Times New Roman" w:eastAsia="Times New Roman" w:cs="Times New Roman"/>
                <w:sz w:val="20"/>
                <w:szCs w:val="20"/>
                <w:lang w:val="en-US"/>
              </w:rPr>
              <w:t>,Volume</w:t>
            </w:r>
            <w:r w:rsidRPr="2E7AA689" w:rsidR="2E7AA689">
              <w:rPr>
                <w:rFonts w:ascii="Times New Roman" w:hAnsi="Times New Roman" w:eastAsia="Times New Roman" w:cs="Times New Roman"/>
                <w:sz w:val="20"/>
                <w:szCs w:val="20"/>
                <w:lang w:val="en-US"/>
              </w:rPr>
              <w:t xml:space="preserve"> 101, 2016, pp. 254-263, </w:t>
            </w:r>
            <w:hyperlink r:id="Rd7cde6c502cb4e95">
              <w:r w:rsidRPr="2E7AA689" w:rsidR="2E7AA689">
                <w:rPr>
                  <w:rStyle w:val="Hyperlink"/>
                  <w:rFonts w:ascii="Times New Roman" w:hAnsi="Times New Roman" w:eastAsia="Times New Roman" w:cs="Times New Roman"/>
                  <w:sz w:val="20"/>
                  <w:szCs w:val="20"/>
                  <w:lang w:val="en-US"/>
                </w:rPr>
                <w:t>https://www.sciencedirect.com/science/article/abs/pii/S0191886916307474</w:t>
              </w:r>
            </w:hyperlink>
          </w:p>
        </w:tc>
      </w:tr>
      <w:tr w:rsidRPr="00C02345" w:rsidR="003F659E" w:rsidTr="2E7AA689" w14:paraId="6DEC7BC6" w14:textId="77777777">
        <w:trPr>
          <w:trHeight w:val="284"/>
        </w:trPr>
        <w:tc>
          <w:tcPr>
            <w:tcW w:w="10491" w:type="dxa"/>
            <w:gridSpan w:val="3"/>
            <w:tcMar/>
            <w:vAlign w:val="center"/>
          </w:tcPr>
          <w:p w:rsidRPr="00C02345" w:rsidR="003F659E" w:rsidP="2E7AA689" w:rsidRDefault="003F659E" w14:paraId="58332A43" w14:textId="0C0D447D">
            <w:pPr>
              <w:spacing w:after="0" w:line="240" w:lineRule="auto"/>
              <w:rPr>
                <w:rFonts w:ascii="Cambria" w:hAnsi="Cambria" w:eastAsia="Cambria" w:cs="Cambria"/>
                <w:b w:val="0"/>
                <w:bCs w:val="0"/>
                <w:i w:val="0"/>
                <w:iCs w:val="0"/>
                <w:caps w:val="0"/>
                <w:smallCaps w:val="0"/>
                <w:noProof w:val="0"/>
                <w:color w:val="000000" w:themeColor="text1" w:themeTint="FF" w:themeShade="FF"/>
                <w:sz w:val="20"/>
                <w:szCs w:val="20"/>
                <w:lang w:val="ro-RO"/>
              </w:rPr>
            </w:pPr>
            <w:r w:rsidRPr="2E7AA689" w:rsidR="1DFD53C5">
              <w:rPr>
                <w:rFonts w:ascii="Cambria" w:hAnsi="Cambria" w:eastAsia="Cambria" w:cs="Cambria"/>
                <w:b w:val="0"/>
                <w:bCs w:val="0"/>
                <w:i w:val="0"/>
                <w:iCs w:val="0"/>
                <w:caps w:val="0"/>
                <w:smallCaps w:val="0"/>
                <w:noProof w:val="0"/>
                <w:color w:val="000000" w:themeColor="text1" w:themeTint="FF" w:themeShade="FF"/>
                <w:sz w:val="20"/>
                <w:szCs w:val="20"/>
                <w:lang w:val="ro-RO"/>
              </w:rPr>
              <w:t>Bibliografie</w:t>
            </w:r>
          </w:p>
          <w:p w:rsidRPr="00C02345" w:rsidR="003F659E" w:rsidP="2E7AA689" w:rsidRDefault="003F659E" w14:paraId="3167738C" w14:textId="5800B7A8">
            <w:pPr>
              <w:spacing w:before="220" w:beforeAutospacing="off" w:after="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ro-RO"/>
              </w:rPr>
              <w:t>Bibliografie obligatorie</w:t>
            </w:r>
          </w:p>
          <w:p w:rsidRPr="00C02345" w:rsidR="003F659E" w:rsidP="2E7AA689" w:rsidRDefault="003F659E" w14:paraId="43C8AA6A" w14:textId="52530B96">
            <w:pPr>
              <w:spacing w:before="22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Aronson</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E., Wilson, T.-D.,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Sommers</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S.-R. (2022),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Social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Psychology</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Tenth</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Edition</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Global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Edition</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Pearson</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Education</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Limited</w:t>
            </w:r>
          </w:p>
          <w:p w:rsidRPr="00C02345" w:rsidR="003F659E" w:rsidP="2E7AA689" w:rsidRDefault="003F659E" w14:paraId="72256142" w14:textId="2C03E9E7">
            <w:pPr>
              <w:spacing w:before="22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Berger, P. L.,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Luckmann</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Th. (2008),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Construirea socială a realității</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București: Ed. Art.</w:t>
            </w:r>
          </w:p>
          <w:p w:rsidRPr="00C02345" w:rsidR="003F659E" w:rsidP="2E7AA689" w:rsidRDefault="003F659E" w14:paraId="34BA3BA3" w14:textId="2485B61C">
            <w:pPr>
              <w:spacing w:before="22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Boncu</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Ș.;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Turliuc</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M.-N.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coords</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(2016),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Relațiile intime. Atracție interpersonală și conviețuire în cuplu.</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Iași: Polirom</w:t>
            </w:r>
          </w:p>
          <w:p w:rsidRPr="00C02345" w:rsidR="003F659E" w:rsidP="2E7AA689" w:rsidRDefault="003F659E" w14:paraId="7CE6A120" w14:textId="0D42FF5B">
            <w:pPr>
              <w:spacing w:before="22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Branscombe</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N.-R.; Baron, R.-A. (2017),</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Social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Psychology</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Fourteenth</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Edition</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Global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Edition</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Pearson</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Education</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Limited</w:t>
            </w:r>
          </w:p>
          <w:p w:rsidRPr="00C02345" w:rsidR="003F659E" w:rsidP="2E7AA689" w:rsidRDefault="003F659E" w14:paraId="36D3F35F" w14:textId="0816B00F">
            <w:pPr>
              <w:spacing w:before="22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Chelcea, S. (2021).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Psihosociologie.</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Teorii, cercetări,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aplicaţii</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București: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Prouniversitaria</w:t>
            </w:r>
          </w:p>
          <w:p w:rsidRPr="00C02345" w:rsidR="003F659E" w:rsidP="2E7AA689" w:rsidRDefault="003F659E" w14:paraId="6D47C189" w14:textId="0D9CC879">
            <w:pPr>
              <w:spacing w:before="22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Perel</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E. (2022),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Inteligența erotică. Reconcilierea vieții erotice  cu viața de familie</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ed.a</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V-a, revizuită), București: Curtea Veche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Publishing</w:t>
            </w:r>
          </w:p>
          <w:p w:rsidRPr="00C02345" w:rsidR="003F659E" w:rsidP="2E7AA689" w:rsidRDefault="003F659E" w14:paraId="296C15FF" w14:textId="1540C263">
            <w:pPr>
              <w:spacing w:before="22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Fukuyama</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F. (2022),</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Identitate. Nevoia de demnitate și politica resentimentului</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București: Humanitas</w:t>
            </w:r>
          </w:p>
          <w:p w:rsidRPr="00C02345" w:rsidR="003F659E" w:rsidP="2E7AA689" w:rsidRDefault="003F659E" w14:paraId="59B04854" w14:textId="599B2F00">
            <w:pPr>
              <w:tabs>
                <w:tab w:val="left" w:leader="none" w:pos="1875"/>
              </w:tabs>
              <w:spacing w:before="22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ro-RO"/>
              </w:rPr>
              <w:t>Bibliografie suplimentară:</w:t>
            </w:r>
          </w:p>
          <w:p w:rsidRPr="00C02345" w:rsidR="003F659E" w:rsidP="2E7AA689" w:rsidRDefault="003F659E" w14:paraId="739BB1E3" w14:textId="07940A0E">
            <w:pPr>
              <w:spacing w:before="22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ro-RO"/>
              </w:rPr>
              <w:t>Texte în limba română</w:t>
            </w:r>
          </w:p>
          <w:p w:rsidRPr="00C02345" w:rsidR="003F659E" w:rsidP="2E7AA689" w:rsidRDefault="003F659E" w14:paraId="4683F3BF" w14:textId="1746A36A">
            <w:pPr>
              <w:spacing w:before="22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Gavreliuc</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A. (2019),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Psihologia socială și dinamica personalității.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Iași: Polirom</w:t>
            </w:r>
          </w:p>
          <w:p w:rsidRPr="00C02345" w:rsidR="003F659E" w:rsidP="2E7AA689" w:rsidRDefault="003F659E" w14:paraId="49F98FC6" w14:textId="3E765C7B">
            <w:pPr>
              <w:spacing w:before="22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Ilut</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P. (2009).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Psihologie sociala si sociopsihologie</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Iasi</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Ed. Polirom.</w:t>
            </w:r>
          </w:p>
          <w:p w:rsidRPr="00C02345" w:rsidR="003F659E" w:rsidP="2E7AA689" w:rsidRDefault="003F659E" w14:paraId="2F53DECE" w14:textId="192AB446">
            <w:pPr>
              <w:spacing w:before="22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Jderu</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G. (2012).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Introducere in sociologia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emotiilor</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Iasi</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Ed. Polirom.</w:t>
            </w:r>
          </w:p>
          <w:p w:rsidRPr="00C02345" w:rsidR="003F659E" w:rsidP="2E7AA689" w:rsidRDefault="003F659E" w14:paraId="32568BDD" w14:textId="3A027F85">
            <w:pPr>
              <w:spacing w:before="22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Neculau</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A. (2007).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Dinamica grupului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şi</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a echipei</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Iaşi</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Ed. Polirom</w:t>
            </w:r>
          </w:p>
          <w:p w:rsidRPr="00C02345" w:rsidR="003F659E" w:rsidP="2E7AA689" w:rsidRDefault="003F659E" w14:paraId="0EBD0B85" w14:textId="2A21C6F4">
            <w:pPr>
              <w:spacing w:before="22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Zlate, </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Mielu</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(2007),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Tratat de psihologie organizațional-managerială</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Ed. Polirom</w:t>
            </w:r>
          </w:p>
          <w:p w:rsidRPr="00C02345" w:rsidR="003F659E" w:rsidP="2E7AA689" w:rsidRDefault="003F659E" w14:paraId="7DB7C660" w14:textId="6BB5CE35">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2E7AA689" w:rsidR="1DFD53C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ro-RO"/>
              </w:rPr>
              <w:t>Texte în limba engleză</w:t>
            </w:r>
          </w:p>
          <w:p w:rsidRPr="00C02345" w:rsidR="003F659E" w:rsidP="2E7AA689" w:rsidRDefault="003F659E" w14:paraId="381AAEDC" w14:textId="49FC598C">
            <w:pPr>
              <w:spacing w:before="220" w:beforeAutospacing="off" w:after="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Brown, R. și Gaertner S. (2003),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Blackwell Handbook of Social Psychology: Intergroup Processes</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Blackwell Publishing</w:t>
            </w:r>
          </w:p>
          <w:p w:rsidRPr="00C02345" w:rsidR="003F659E" w:rsidP="2E7AA689" w:rsidRDefault="003F659E" w14:paraId="68898025" w14:textId="25066FD6">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Delamater, J. (2006)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Handbook of Social Psychology</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New York: Springer</w:t>
            </w:r>
          </w:p>
          <w:p w:rsidRPr="00C02345" w:rsidR="003F659E" w:rsidP="2E7AA689" w:rsidRDefault="003F659E" w14:paraId="64899887" w14:textId="7F6C9812">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Giddens, A., Duneier, M., Appelbaum, R. (2005).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Introduction to Sociology</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New York: W.W. Norton&amp;Company</w:t>
            </w:r>
          </w:p>
          <w:p w:rsidRPr="00C02345" w:rsidR="003F659E" w:rsidP="2E7AA689" w:rsidRDefault="003F659E" w14:paraId="60A1842E" w14:textId="2ACF77AE">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McDougall W. (2001).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An Introduction to Social Psychology</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Fourteenth Edition, Batoche Books, Kitchener, 2001</w:t>
            </w:r>
          </w:p>
          <w:p w:rsidRPr="00C02345" w:rsidR="003F659E" w:rsidP="2E7AA689" w:rsidRDefault="003F659E" w14:paraId="7AE9FE2E" w14:textId="6348E19F">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Schneider F.-W., Gruman, J.-A. (eds.) (2012), Coutts, L.-M.,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Applied Social Psychology. Understanding and Addressing Practical Problems</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second edition, Sage Publications, Inc.</w:t>
            </w:r>
          </w:p>
          <w:p w:rsidRPr="00C02345" w:rsidR="003F659E" w:rsidP="2E7AA689" w:rsidRDefault="003F659E" w14:paraId="00929431" w14:textId="7953D01C">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Stainton, Rogers, W. (2003), </w:t>
            </w:r>
            <w:r w:rsidRPr="2E7AA689" w:rsidR="1DFD53C5">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Social Psychology. Experimental and Critical Approaches</w:t>
            </w:r>
            <w:r w:rsidRPr="2E7AA689" w:rsidR="1DFD53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,Open University Press, Philadelphia</w:t>
            </w:r>
          </w:p>
          <w:p w:rsidRPr="00C02345" w:rsidR="003F659E" w:rsidP="2E7AA689" w:rsidRDefault="003F659E" w14:paraId="183E3D8D" w14:textId="7104E1C6">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FF"/>
                <w:sz w:val="20"/>
                <w:szCs w:val="20"/>
                <w:lang w:val="en-US"/>
              </w:rPr>
            </w:pPr>
            <w:r w:rsidRPr="2E7AA689" w:rsidR="1DFD53C5">
              <w:rPr>
                <w:rFonts w:ascii="Times New Roman" w:hAnsi="Times New Roman" w:eastAsia="Times New Roman" w:cs="Times New Roman"/>
                <w:b w:val="0"/>
                <w:bCs w:val="0"/>
                <w:i w:val="0"/>
                <w:iCs w:val="0"/>
                <w:caps w:val="0"/>
                <w:smallCaps w:val="0"/>
                <w:noProof w:val="0"/>
                <w:color w:val="0000FF"/>
                <w:sz w:val="20"/>
                <w:szCs w:val="20"/>
                <w:lang w:val="ro-RO"/>
              </w:rPr>
              <w:t>Pagini web:</w:t>
            </w:r>
          </w:p>
          <w:p w:rsidRPr="00C02345" w:rsidR="003F659E" w:rsidP="2E7AA689" w:rsidRDefault="003F659E" w14:paraId="2E05FB6D" w14:textId="34765792">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FF"/>
                <w:sz w:val="20"/>
                <w:szCs w:val="20"/>
                <w:lang w:val="en-US"/>
              </w:rPr>
            </w:pPr>
            <w:hyperlink r:id="R0ec5442fdecb419f">
              <w:r w:rsidRPr="2E7AA689" w:rsidR="1DFD53C5">
                <w:rPr>
                  <w:rStyle w:val="Hyperlink"/>
                  <w:rFonts w:ascii="Times New Roman" w:hAnsi="Times New Roman" w:eastAsia="Times New Roman" w:cs="Times New Roman"/>
                  <w:b w:val="0"/>
                  <w:bCs w:val="0"/>
                  <w:i w:val="0"/>
                  <w:iCs w:val="0"/>
                  <w:caps w:val="0"/>
                  <w:smallCaps w:val="0"/>
                  <w:strike w:val="0"/>
                  <w:dstrike w:val="0"/>
                  <w:noProof w:val="0"/>
                  <w:sz w:val="20"/>
                  <w:szCs w:val="20"/>
                  <w:lang w:val="ro-RO"/>
                </w:rPr>
                <w:t>https://www.socialpsychology.org/social.htm</w:t>
              </w:r>
            </w:hyperlink>
            <w:r w:rsidRPr="2E7AA689" w:rsidR="1DFD53C5">
              <w:rPr>
                <w:rFonts w:ascii="Times New Roman" w:hAnsi="Times New Roman" w:eastAsia="Times New Roman" w:cs="Times New Roman"/>
                <w:b w:val="0"/>
                <w:bCs w:val="0"/>
                <w:i w:val="0"/>
                <w:iCs w:val="0"/>
                <w:caps w:val="0"/>
                <w:smallCaps w:val="0"/>
                <w:noProof w:val="0"/>
                <w:color w:val="0000FF"/>
                <w:sz w:val="20"/>
                <w:szCs w:val="20"/>
                <w:lang w:val="ro-RO"/>
              </w:rPr>
              <w:t xml:space="preserve"> </w:t>
            </w:r>
          </w:p>
          <w:p w:rsidRPr="00C02345" w:rsidR="003F659E" w:rsidP="2E7AA689" w:rsidRDefault="003F659E" w14:paraId="2287EEEB" w14:textId="5786BB5A">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FF"/>
                <w:sz w:val="20"/>
                <w:szCs w:val="20"/>
                <w:lang w:val="en-US"/>
              </w:rPr>
            </w:pPr>
            <w:hyperlink r:id="R8a769e1f15f5462d">
              <w:r w:rsidRPr="2E7AA689" w:rsidR="1DFD53C5">
                <w:rPr>
                  <w:rStyle w:val="Hyperlink"/>
                  <w:rFonts w:ascii="Times New Roman" w:hAnsi="Times New Roman" w:eastAsia="Times New Roman" w:cs="Times New Roman"/>
                  <w:b w:val="0"/>
                  <w:bCs w:val="0"/>
                  <w:i w:val="0"/>
                  <w:iCs w:val="0"/>
                  <w:caps w:val="0"/>
                  <w:smallCaps w:val="0"/>
                  <w:strike w:val="0"/>
                  <w:dstrike w:val="0"/>
                  <w:noProof w:val="0"/>
                  <w:sz w:val="20"/>
                  <w:szCs w:val="20"/>
                  <w:lang w:val="ro-RO"/>
                </w:rPr>
                <w:t>https://www.iarr.org/index.html</w:t>
              </w:r>
            </w:hyperlink>
            <w:r w:rsidRPr="2E7AA689" w:rsidR="1DFD53C5">
              <w:rPr>
                <w:rFonts w:ascii="Times New Roman" w:hAnsi="Times New Roman" w:eastAsia="Times New Roman" w:cs="Times New Roman"/>
                <w:b w:val="0"/>
                <w:bCs w:val="0"/>
                <w:i w:val="0"/>
                <w:iCs w:val="0"/>
                <w:caps w:val="0"/>
                <w:smallCaps w:val="0"/>
                <w:noProof w:val="0"/>
                <w:color w:val="0000FF"/>
                <w:sz w:val="20"/>
                <w:szCs w:val="20"/>
                <w:lang w:val="ro-RO"/>
              </w:rPr>
              <w:t xml:space="preserve"> (International Association for Relationship Research</w:t>
            </w:r>
            <w:r w:rsidRPr="2E7AA689" w:rsidR="1DFD53C5">
              <w:rPr>
                <w:rFonts w:ascii="Times New Roman" w:hAnsi="Times New Roman" w:eastAsia="Times New Roman" w:cs="Times New Roman"/>
                <w:b w:val="0"/>
                <w:bCs w:val="0"/>
                <w:i w:val="0"/>
                <w:iCs w:val="0"/>
                <w:caps w:val="0"/>
                <w:smallCaps w:val="0"/>
                <w:noProof w:val="0"/>
                <w:color w:val="0000FF"/>
                <w:sz w:val="20"/>
                <w:szCs w:val="20"/>
                <w:lang w:val="ro-RO"/>
              </w:rPr>
              <w:t>)</w:t>
            </w:r>
          </w:p>
          <w:p w:rsidRPr="00C02345" w:rsidR="003F659E" w:rsidP="2E7AA689" w:rsidRDefault="003F659E" w14:paraId="28D0D0F1" w14:textId="75056149">
            <w:pPr>
              <w:pStyle w:val="Normal"/>
              <w:spacing w:after="0" w:line="240" w:lineRule="auto"/>
              <w:rPr>
                <w:rFonts w:ascii="Cambria" w:hAnsi="Cambria" w:eastAsia="Cambria" w:cs="Cambria"/>
                <w:b w:val="0"/>
                <w:bCs w:val="0"/>
                <w:i w:val="0"/>
                <w:iCs w:val="0"/>
                <w:caps w:val="0"/>
                <w:smallCaps w:val="0"/>
                <w:noProof w:val="0"/>
                <w:color w:val="000000" w:themeColor="text1" w:themeTint="FF" w:themeShade="FF"/>
                <w:sz w:val="20"/>
                <w:szCs w:val="20"/>
                <w:lang w:val="en-US"/>
              </w:rPr>
            </w:pPr>
          </w:p>
        </w:tc>
      </w:tr>
      <w:tr w:rsidRPr="00C02345" w:rsidR="008C28C6" w:rsidTr="2E7AA689" w14:paraId="724C172F" w14:textId="77777777">
        <w:trPr>
          <w:trHeight w:val="284"/>
        </w:trPr>
        <w:tc>
          <w:tcPr>
            <w:tcW w:w="4395" w:type="dxa"/>
            <w:tcMar/>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tcMar/>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tcMar/>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2E7AA689" w14:paraId="74734A45" w14:textId="77777777">
        <w:trPr>
          <w:trHeight w:val="284"/>
        </w:trPr>
        <w:tc>
          <w:tcPr>
            <w:tcW w:w="4395" w:type="dxa"/>
            <w:tcMar/>
            <w:vAlign w:val="center"/>
          </w:tcPr>
          <w:p w:rsidR="2E7AA689" w:rsidP="2E7AA689" w:rsidRDefault="2E7AA689" w14:paraId="3E3C04F3" w14:textId="0D720A09">
            <w:pPr>
              <w:spacing w:after="0" w:line="240" w:lineRule="auto"/>
              <w:rPr>
                <w:rFonts w:ascii="Cambria" w:hAnsi="Cambria" w:eastAsia="Aptos"/>
                <w:b w:val="0"/>
                <w:bCs w:val="0"/>
                <w:i w:val="0"/>
                <w:iCs w:val="0"/>
                <w:caps w:val="0"/>
                <w:smallCaps w:val="0"/>
                <w:sz w:val="20"/>
                <w:szCs w:val="20"/>
                <w:lang w:val="en-US"/>
              </w:rPr>
            </w:pPr>
            <w:r w:rsidRPr="2E7AA689" w:rsidR="2E7AA689">
              <w:rPr>
                <w:rFonts w:ascii="Cambria" w:hAnsi="Cambria" w:eastAsia="Aptos"/>
                <w:b w:val="0"/>
                <w:bCs w:val="0"/>
                <w:i w:val="0"/>
                <w:iCs w:val="0"/>
                <w:caps w:val="0"/>
                <w:smallCaps w:val="0"/>
                <w:sz w:val="20"/>
                <w:szCs w:val="20"/>
                <w:lang w:val="ro-RO"/>
              </w:rPr>
              <w:t xml:space="preserve">Seminarul va urma structura cursului, accentul fiind pus pe studii de caz, exerciții, texte,  reprezentative pentru fiecare dintre tematicile abordate. </w:t>
            </w:r>
          </w:p>
        </w:tc>
        <w:tc>
          <w:tcPr>
            <w:tcW w:w="3119" w:type="dxa"/>
            <w:tcMar/>
            <w:vAlign w:val="center"/>
          </w:tcPr>
          <w:p w:rsidR="2E7AA689" w:rsidP="2E7AA689" w:rsidRDefault="2E7AA689" w14:paraId="734E527F" w14:textId="6DBC757C">
            <w:pPr>
              <w:spacing w:after="0" w:line="240" w:lineRule="auto"/>
              <w:rPr>
                <w:rFonts w:ascii="Cambria" w:hAnsi="Cambria" w:eastAsia="Aptos"/>
                <w:b w:val="0"/>
                <w:bCs w:val="0"/>
                <w:i w:val="0"/>
                <w:iCs w:val="0"/>
                <w:caps w:val="0"/>
                <w:smallCaps w:val="0"/>
                <w:sz w:val="20"/>
                <w:szCs w:val="20"/>
                <w:lang w:val="en-US"/>
              </w:rPr>
            </w:pPr>
            <w:r w:rsidRPr="2E7AA689" w:rsidR="2E7AA689">
              <w:rPr>
                <w:rFonts w:ascii="Cambria" w:hAnsi="Cambria" w:eastAsia="Aptos"/>
                <w:b w:val="0"/>
                <w:bCs w:val="0"/>
                <w:i w:val="0"/>
                <w:iCs w:val="0"/>
                <w:caps w:val="0"/>
                <w:smallCaps w:val="0"/>
                <w:sz w:val="20"/>
                <w:szCs w:val="20"/>
                <w:lang w:val="ro-RO"/>
              </w:rPr>
              <w:t>Studii de caz</w:t>
            </w:r>
          </w:p>
          <w:p w:rsidR="2E7AA689" w:rsidP="2E7AA689" w:rsidRDefault="2E7AA689" w14:paraId="495FA0E9" w14:textId="1C87C765">
            <w:pPr>
              <w:spacing w:after="0" w:line="240" w:lineRule="auto"/>
              <w:rPr>
                <w:rFonts w:ascii="Cambria" w:hAnsi="Cambria" w:eastAsia="Aptos"/>
                <w:b w:val="0"/>
                <w:bCs w:val="0"/>
                <w:i w:val="0"/>
                <w:iCs w:val="0"/>
                <w:caps w:val="0"/>
                <w:smallCaps w:val="0"/>
                <w:sz w:val="20"/>
                <w:szCs w:val="20"/>
                <w:lang w:val="en-US"/>
              </w:rPr>
            </w:pPr>
            <w:r w:rsidRPr="2E7AA689" w:rsidR="2E7AA689">
              <w:rPr>
                <w:rFonts w:ascii="Cambria" w:hAnsi="Cambria" w:eastAsia="Aptos"/>
                <w:b w:val="0"/>
                <w:bCs w:val="0"/>
                <w:i w:val="0"/>
                <w:iCs w:val="0"/>
                <w:caps w:val="0"/>
                <w:smallCaps w:val="0"/>
                <w:sz w:val="20"/>
                <w:szCs w:val="20"/>
                <w:lang w:val="ro-RO"/>
              </w:rPr>
              <w:t>Dezbateri rezultate/implicații experimente</w:t>
            </w:r>
          </w:p>
          <w:p w:rsidR="2E7AA689" w:rsidP="2E7AA689" w:rsidRDefault="2E7AA689" w14:paraId="78498473" w14:textId="0DD533FB">
            <w:pPr>
              <w:spacing w:after="0" w:line="240" w:lineRule="auto"/>
              <w:rPr>
                <w:rFonts w:ascii="Cambria" w:hAnsi="Cambria" w:eastAsia="Aptos"/>
                <w:b w:val="0"/>
                <w:bCs w:val="0"/>
                <w:i w:val="0"/>
                <w:iCs w:val="0"/>
                <w:caps w:val="0"/>
                <w:smallCaps w:val="0"/>
                <w:sz w:val="20"/>
                <w:szCs w:val="20"/>
                <w:lang w:val="en-US"/>
              </w:rPr>
            </w:pPr>
            <w:r w:rsidRPr="2E7AA689" w:rsidR="2E7AA689">
              <w:rPr>
                <w:rFonts w:ascii="Cambria" w:hAnsi="Cambria" w:eastAsia="Aptos"/>
                <w:b w:val="0"/>
                <w:bCs w:val="0"/>
                <w:i w:val="0"/>
                <w:iCs w:val="0"/>
                <w:caps w:val="0"/>
                <w:smallCaps w:val="0"/>
                <w:sz w:val="20"/>
                <w:szCs w:val="20"/>
                <w:lang w:val="ro-RO"/>
              </w:rPr>
              <w:t>Prezentări proiecte</w:t>
            </w:r>
          </w:p>
          <w:p w:rsidR="2E7AA689" w:rsidP="2E7AA689" w:rsidRDefault="2E7AA689" w14:paraId="0927400D" w14:textId="1D08ECA4">
            <w:pPr>
              <w:spacing w:after="0" w:line="240" w:lineRule="auto"/>
              <w:rPr>
                <w:rFonts w:ascii="Cambria" w:hAnsi="Cambria" w:eastAsia="Aptos"/>
                <w:b w:val="0"/>
                <w:bCs w:val="0"/>
                <w:i w:val="0"/>
                <w:iCs w:val="0"/>
                <w:caps w:val="0"/>
                <w:smallCaps w:val="0"/>
                <w:sz w:val="20"/>
                <w:szCs w:val="20"/>
                <w:lang w:val="en-US"/>
              </w:rPr>
            </w:pPr>
            <w:r w:rsidRPr="2E7AA689" w:rsidR="2E7AA689">
              <w:rPr>
                <w:rFonts w:ascii="Cambria" w:hAnsi="Cambria" w:eastAsia="Aptos"/>
                <w:b w:val="0"/>
                <w:bCs w:val="0"/>
                <w:i w:val="0"/>
                <w:iCs w:val="0"/>
                <w:caps w:val="0"/>
                <w:smallCaps w:val="0"/>
                <w:sz w:val="20"/>
                <w:szCs w:val="20"/>
                <w:lang w:val="ro-RO"/>
              </w:rPr>
              <w:t>Exerciții de auto-cunoaștere</w:t>
            </w:r>
          </w:p>
          <w:p w:rsidR="2E7AA689" w:rsidP="2E7AA689" w:rsidRDefault="2E7AA689" w14:paraId="5A064798" w14:textId="5F433314">
            <w:pPr>
              <w:spacing w:after="0" w:line="240" w:lineRule="auto"/>
              <w:rPr>
                <w:rFonts w:ascii="Cambria" w:hAnsi="Cambria" w:eastAsia="Aptos"/>
                <w:b w:val="0"/>
                <w:bCs w:val="0"/>
                <w:i w:val="0"/>
                <w:iCs w:val="0"/>
                <w:caps w:val="0"/>
                <w:smallCaps w:val="0"/>
                <w:sz w:val="20"/>
                <w:szCs w:val="20"/>
                <w:lang w:val="en-US"/>
              </w:rPr>
            </w:pPr>
            <w:r w:rsidRPr="2E7AA689" w:rsidR="2E7AA689">
              <w:rPr>
                <w:rFonts w:ascii="Cambria" w:hAnsi="Cambria" w:eastAsia="Aptos"/>
                <w:b w:val="0"/>
                <w:bCs w:val="0"/>
                <w:i w:val="0"/>
                <w:iCs w:val="0"/>
                <w:caps w:val="0"/>
                <w:smallCaps w:val="0"/>
                <w:sz w:val="20"/>
                <w:szCs w:val="20"/>
                <w:lang w:val="ro-RO"/>
              </w:rPr>
              <w:t>Discuții pe text</w:t>
            </w:r>
          </w:p>
        </w:tc>
        <w:tc>
          <w:tcPr>
            <w:tcW w:w="2977" w:type="dxa"/>
            <w:tcMar/>
            <w:vAlign w:val="center"/>
          </w:tcPr>
          <w:p w:rsidR="2E7AA689" w:rsidP="2E7AA689" w:rsidRDefault="2E7AA689" w14:paraId="5998155F" w14:textId="7CB3C535">
            <w:pPr>
              <w:spacing w:after="0" w:line="240" w:lineRule="auto"/>
              <w:rPr>
                <w:rFonts w:ascii="Cambria" w:hAnsi="Cambria" w:eastAsia="Aptos"/>
                <w:b w:val="0"/>
                <w:bCs w:val="0"/>
                <w:i w:val="0"/>
                <w:iCs w:val="0"/>
                <w:caps w:val="0"/>
                <w:smallCaps w:val="0"/>
                <w:sz w:val="20"/>
                <w:szCs w:val="20"/>
                <w:lang w:val="en-US"/>
              </w:rPr>
            </w:pPr>
          </w:p>
        </w:tc>
      </w:tr>
      <w:tr w:rsidRPr="00C02345" w:rsidR="008C28C6" w:rsidTr="2E7AA689" w14:paraId="5C80429B" w14:textId="77777777">
        <w:trPr>
          <w:trHeight w:val="284"/>
        </w:trPr>
        <w:tc>
          <w:tcPr>
            <w:tcW w:w="4395" w:type="dxa"/>
            <w:tcMar/>
            <w:vAlign w:val="center"/>
          </w:tcPr>
          <w:p w:rsidRPr="00C02345" w:rsidR="003F659E" w:rsidP="00373CCF" w:rsidRDefault="00796905" w14:paraId="49417A7B" w14:textId="56D34A1F">
            <w:pPr>
              <w:spacing w:after="0" w:line="240" w:lineRule="auto"/>
              <w:rPr>
                <w:rFonts w:ascii="Cambria" w:hAnsi="Cambria"/>
                <w:sz w:val="20"/>
                <w:szCs w:val="20"/>
              </w:rPr>
            </w:pPr>
          </w:p>
        </w:tc>
        <w:tc>
          <w:tcPr>
            <w:tcW w:w="3119" w:type="dxa"/>
            <w:tcMar/>
            <w:vAlign w:val="center"/>
          </w:tcPr>
          <w:p w:rsidRPr="00C02345" w:rsidR="003F659E" w:rsidP="00373CCF" w:rsidRDefault="003F659E" w14:paraId="70049786"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2E7AA689" w14:paraId="2512011A" w14:textId="77777777">
        <w:trPr>
          <w:trHeight w:val="284"/>
        </w:trPr>
        <w:tc>
          <w:tcPr>
            <w:tcW w:w="10491" w:type="dxa"/>
            <w:gridSpan w:val="3"/>
            <w:tcMar/>
            <w:vAlign w:val="center"/>
          </w:tcPr>
          <w:p w:rsidRPr="00C02345" w:rsidR="003F659E" w:rsidP="2E7AA689" w:rsidRDefault="003F659E" w14:paraId="1098EE2F" w14:textId="45C80084">
            <w:pPr>
              <w:tabs>
                <w:tab w:val="left" w:pos="2715"/>
              </w:tabs>
              <w:spacing w:after="0" w:line="240" w:lineRule="auto"/>
              <w:rPr>
                <w:rFonts w:ascii="Cambria" w:hAnsi="Cambria"/>
                <w:sz w:val="20"/>
                <w:szCs w:val="20"/>
              </w:rPr>
            </w:pPr>
            <w:r w:rsidRPr="2E7AA689" w:rsidR="6CA77CB2">
              <w:rPr>
                <w:rFonts w:ascii="Cambria" w:hAnsi="Cambria"/>
                <w:sz w:val="20"/>
                <w:szCs w:val="20"/>
              </w:rPr>
              <w:t>Bibliografie</w:t>
            </w:r>
          </w:p>
          <w:p w:rsidRPr="00C02345" w:rsidR="003F659E" w:rsidP="2E7AA689" w:rsidRDefault="003F659E" w14:paraId="3A54227A" w14:textId="075F9105">
            <w:pPr>
              <w:tabs>
                <w:tab w:val="left" w:pos="2715"/>
              </w:tabs>
              <w:spacing w:after="0" w:line="240" w:lineRule="auto"/>
              <w:rPr>
                <w:rFonts w:ascii="Cambria" w:hAnsi="Cambria" w:eastAsia="Cambria" w:cs="Cambria"/>
                <w:noProof w:val="0"/>
                <w:sz w:val="20"/>
                <w:szCs w:val="20"/>
                <w:lang w:val="ro-RO"/>
              </w:rPr>
            </w:pPr>
            <w:r w:rsidRPr="2E7AA689" w:rsidR="2845D36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Textele de seminar vor fi puse la dispoziția studenților pe parcursul semestrului de către coordonatorul de seminar.</w:t>
            </w:r>
          </w:p>
          <w:p w:rsidRPr="00C02345" w:rsidR="003F659E" w:rsidP="00373CCF" w:rsidRDefault="003F659E" w14:paraId="65706CFD" w14:textId="4C98E3CB">
            <w:pPr>
              <w:tabs>
                <w:tab w:val="left" w:pos="2715"/>
              </w:tabs>
              <w:spacing w:after="0" w:line="240" w:lineRule="auto"/>
              <w:rPr>
                <w:rFonts w:ascii="Cambria" w:hAnsi="Cambria"/>
                <w:sz w:val="20"/>
                <w:szCs w:val="20"/>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2E7AA689" w14:paraId="697653B0" w14:textId="77777777">
        <w:trPr>
          <w:trHeight w:val="2869"/>
        </w:trPr>
        <w:tc>
          <w:tcPr>
            <w:tcW w:w="10491" w:type="dxa"/>
            <w:tcMar/>
          </w:tcPr>
          <w:p w:rsidRPr="002E4459" w:rsidR="0084568F" w:rsidP="2E7AA689" w:rsidRDefault="0084568F" w14:paraId="2B940AFD" w14:textId="0EEC97E8">
            <w:pPr>
              <w:pStyle w:val="Normal"/>
              <w:spacing w:before="120" w:after="0" w:line="240" w:lineRule="auto"/>
              <w:ind w:left="0" w:hanging="0"/>
              <w:rPr>
                <w:rFonts w:ascii="Times New Roman" w:hAnsi="Times New Roman" w:eastAsia="Times New Roman" w:cs="Times New Roman"/>
                <w:noProof w:val="0"/>
                <w:sz w:val="22"/>
                <w:szCs w:val="22"/>
                <w:lang w:val="ro-RO"/>
              </w:rPr>
            </w:pPr>
            <w:r w:rsidRPr="2E7AA689" w:rsidR="23F721C1">
              <w:rPr>
                <w:rFonts w:ascii="Times New Roman" w:hAnsi="Times New Roman" w:eastAsia="Times New Roman" w:cs="Times New Roman"/>
                <w:noProof w:val="0"/>
                <w:sz w:val="22"/>
                <w:szCs w:val="22"/>
                <w:lang w:val="ro-RO"/>
              </w:rPr>
              <w:t xml:space="preserve">Cursul pregătește studenții  pentru acumularea de cunoștințe și dezvoltarea de competențe în înțelegerea mecanismelor psihologice și sociale care stau la baza comportamentelor umane și care sunt implicate în funcționarea individului și a societății, precum și a interacțiunii dintre acestea. Această bază de cunoaștere aplicată le permite studenților o mai bună cunoaștere personală și a lumii în care trăiesc, oferindu-le, de asemenea, bazele necesare în desfășurarea activității </w:t>
            </w:r>
            <w:r w:rsidRPr="2E7AA689" w:rsidR="23F721C1">
              <w:rPr>
                <w:rFonts w:ascii="Times New Roman" w:hAnsi="Times New Roman" w:eastAsia="Times New Roman" w:cs="Times New Roman"/>
                <w:noProof w:val="0"/>
                <w:sz w:val="22"/>
                <w:szCs w:val="22"/>
                <w:lang w:val="ro-RO"/>
              </w:rPr>
              <w:t>ulteriore</w:t>
            </w:r>
            <w:r w:rsidRPr="2E7AA689" w:rsidR="23F721C1">
              <w:rPr>
                <w:rFonts w:ascii="Times New Roman" w:hAnsi="Times New Roman" w:eastAsia="Times New Roman" w:cs="Times New Roman"/>
                <w:noProof w:val="0"/>
                <w:sz w:val="22"/>
                <w:szCs w:val="22"/>
                <w:lang w:val="ro-RO"/>
              </w:rPr>
              <w:t xml:space="preserve"> pe piața muncii.</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2E7AA689"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2E7AA689"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2E7AA689" w:rsidP="2E7AA689" w:rsidRDefault="2E7AA689" w14:paraId="3A7B5A87" w14:textId="3502B173">
            <w:pPr>
              <w:spacing w:before="0" w:beforeAutospacing="off" w:after="0" w:afterAutospacing="off" w:line="274" w:lineRule="auto"/>
              <w:ind w:left="0" w:right="0" w:hanging="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Demonstrarea însușirii conceptelor de bază aferente tematicilor de curs și a capacității de operare cognitivă și practică cu acestea.</w:t>
            </w:r>
          </w:p>
        </w:tc>
        <w:tc>
          <w:tcPr>
            <w:tcW w:w="2409" w:type="dxa"/>
            <w:tcMar/>
            <w:vAlign w:val="center"/>
          </w:tcPr>
          <w:p w:rsidR="2E7AA689" w:rsidP="2E7AA689" w:rsidRDefault="2E7AA689" w14:paraId="5B1125D7" w14:textId="48F8AB59">
            <w:pPr>
              <w:spacing w:before="220" w:beforeAutospacing="off" w:after="200" w:afterAutospacing="off" w:line="274"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Examen tip grilă</w:t>
            </w:r>
          </w:p>
        </w:tc>
        <w:tc>
          <w:tcPr>
            <w:tcW w:w="2694" w:type="dxa"/>
            <w:tcMar/>
            <w:vAlign w:val="center"/>
          </w:tcPr>
          <w:p w:rsidR="2E7AA689" w:rsidP="2E7AA689" w:rsidRDefault="2E7AA689" w14:paraId="006B7041" w14:textId="77D742CC">
            <w:pPr>
              <w:spacing w:before="220" w:beforeAutospacing="off" w:after="200" w:afterAutospacing="off" w:line="274" w:lineRule="auto"/>
              <w:ind w:left="72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val="ro-RO"/>
              </w:rPr>
              <w:t>70%</w:t>
            </w:r>
          </w:p>
        </w:tc>
      </w:tr>
      <w:tr w:rsidRPr="0039068A" w:rsidR="00357598" w:rsidTr="2E7AA689"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7653" w:type="dxa"/>
            <w:gridSpan w:val="3"/>
            <w:tcMar/>
            <w:vAlign w:val="center"/>
          </w:tcPr>
          <w:p w:rsidRPr="00357598" w:rsidR="00357598" w:rsidP="2E7AA689" w:rsidRDefault="00357598" w14:paraId="729A5F60" w14:textId="444A0D94">
            <w:pPr>
              <w:spacing w:before="0" w:beforeAutospacing="off" w:after="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5165B06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ro-RO"/>
              </w:rPr>
              <w:t>Precizări privind sesiunea de măriri/restanțe</w:t>
            </w:r>
          </w:p>
          <w:p w:rsidRPr="00357598" w:rsidR="00357598" w:rsidP="2E7AA689" w:rsidRDefault="00357598" w14:paraId="733F26B7" w14:textId="196F47AD">
            <w:pPr>
              <w:spacing w:before="0" w:beforeAutospacing="off" w:after="0" w:afterAutospacing="off" w:line="274" w:lineRule="auto"/>
              <w:ind w:left="0" w:right="0" w:hanging="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5165B06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Se păstrează structura de examen din  timpul semestrului. </w:t>
            </w:r>
          </w:p>
          <w:p w:rsidRPr="00357598" w:rsidR="00357598" w:rsidP="2E7AA689" w:rsidRDefault="00357598" w14:paraId="414B1286" w14:textId="35CE7270">
            <w:pPr>
              <w:spacing w:before="0" w:beforeAutospacing="off" w:after="0" w:afterAutospacing="off" w:line="274" w:lineRule="auto"/>
              <w:ind w:left="0" w:right="0" w:hanging="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5165B06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Nu se poate mări/recupera punctajul aferent participării active în cadrul seminarului (30%) pe parcursul semestrului. </w:t>
            </w:r>
          </w:p>
          <w:p w:rsidRPr="00357598" w:rsidR="00357598" w:rsidP="2E7AA689" w:rsidRDefault="00357598" w14:paraId="7DD500C3" w14:textId="4A129EC0">
            <w:pPr>
              <w:spacing w:before="0" w:beforeAutospacing="off" w:after="0" w:afterAutospacing="off" w:line="274" w:lineRule="auto"/>
              <w:ind w:left="0" w:right="0" w:hanging="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5165B06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În sesiunea de măriri/restanțe se păstrează punctajul obținut pentru activitatea de seminar pe parcursul semestrului.  </w:t>
            </w:r>
          </w:p>
          <w:p w:rsidRPr="00357598" w:rsidR="00357598" w:rsidP="2E7AA689" w:rsidRDefault="00357598" w14:paraId="418A8495" w14:textId="14508EA5">
            <w:pPr>
              <w:spacing w:before="0" w:beforeAutospacing="off" w:after="0" w:afterAutospacing="off" w:line="274" w:lineRule="auto"/>
              <w:ind w:left="0" w:right="0" w:hanging="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E7AA689" w:rsidR="5165B06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În sesiunea de măriri/restanțe se păstrează bonusul de prezență obținut pentru participarea la curs pe parcursul semestrului. </w:t>
            </w:r>
          </w:p>
          <w:p w:rsidRPr="00357598" w:rsidR="00357598" w:rsidP="00373CCF" w:rsidRDefault="00357598" w14:paraId="41328FC6" w14:textId="1037AE2D">
            <w:pPr>
              <w:spacing w:after="0" w:line="240" w:lineRule="auto"/>
            </w:pPr>
            <w:r w:rsidRPr="2E7AA689" w:rsidR="5165B06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Punctajul acordat pentru participarea activă în cadrul seminariilor (30%) nu poate fi înlocuit de alte sarcini, nici în timpul semestrului, nici în sesiunea de restanțe. Se oferă punctaje intermediare (0,3 per prezență activă, dar nu se pot obține cumulativ mai mult de 3 puncte). Singurul motiv pentru care se acceptă o formă de compensare a absențelor care nu au permis îndeplinirea sarcinilor de lucru în sala de curs sunt motivele medicale cu acte doveditoare sau alte situații reale de urgență. Statutul de angajat al studentului nu reprezintă un motiv legitim de absență.</w:t>
            </w:r>
          </w:p>
        </w:tc>
      </w:tr>
      <w:tr w:rsidRPr="0039068A" w:rsidR="00357598" w:rsidTr="2E7AA689" w14:paraId="4000A1C8" w14:textId="77777777">
        <w:trPr>
          <w:trHeight w:val="284"/>
        </w:trPr>
        <w:tc>
          <w:tcPr>
            <w:tcW w:w="2839" w:type="dxa"/>
            <w:vMerge w:val="restart"/>
            <w:tcMar/>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tcMar/>
            <w:vAlign w:val="center"/>
          </w:tcPr>
          <w:p w:rsidR="2E7AA689" w:rsidP="2E7AA689" w:rsidRDefault="2E7AA689" w14:paraId="65CCC16A" w14:textId="62977E33">
            <w:pPr>
              <w:pStyle w:val="Normal"/>
              <w:spacing w:before="0" w:beforeAutospacing="off" w:after="0" w:afterAutospacing="off" w:line="274" w:lineRule="auto"/>
              <w:ind w:left="0" w:right="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Participare activă în cadrul seminarului pe baza parcurgerii bibliografiei recomandate pentru fiecare temă de seminar</w:t>
            </w:r>
          </w:p>
          <w:p w:rsidR="2E7AA689" w:rsidP="2E7AA689" w:rsidRDefault="2E7AA689" w14:paraId="7DB154B3" w14:textId="20705930">
            <w:pPr>
              <w:pStyle w:val="Listparagraf"/>
              <w:numPr>
                <w:ilvl w:val="0"/>
                <w:numId w:val="14"/>
              </w:numPr>
              <w:spacing w:before="0" w:beforeAutospacing="off" w:after="0" w:afterAutospacing="off" w:line="274" w:lineRule="auto"/>
              <w:ind w:right="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Punctajul maxim - 3 puncte se obține prin participarea la </w:t>
            </w:r>
            <w:r w:rsidRPr="2E7AA689" w:rsidR="2E7AA689">
              <w:rPr>
                <w:rFonts w:ascii="Times New Roman" w:hAnsi="Times New Roman" w:eastAsia="Times New Roman" w:cs="Times New Roman"/>
                <w:b w:val="1"/>
                <w:bCs w:val="1"/>
                <w:i w:val="0"/>
                <w:iCs w:val="0"/>
                <w:caps w:val="0"/>
                <w:smallCaps w:val="0"/>
                <w:color w:val="000000" w:themeColor="text1" w:themeTint="FF" w:themeShade="FF"/>
                <w:sz w:val="20"/>
                <w:szCs w:val="20"/>
                <w:lang w:val="ro-RO"/>
              </w:rPr>
              <w:t>minim 10 seminarii</w:t>
            </w: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unde s-a intervenit activ, bazat pe textele citite, pe temele de discuție/sarcinile propuse de coordonatorul de seminar.</w:t>
            </w:r>
          </w:p>
          <w:p w:rsidR="2E7AA689" w:rsidP="2E7AA689" w:rsidRDefault="2E7AA689" w14:paraId="25E3208D" w14:textId="3D4A9E49">
            <w:pPr>
              <w:pStyle w:val="Normal"/>
              <w:spacing w:before="0" w:beforeAutospacing="off" w:after="0" w:afterAutospacing="off" w:line="274" w:lineRule="auto"/>
              <w:ind w:left="0" w:right="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Punctajul se calculează prin acordarea a 0,3 puncte per seminar cu participare activă. Nu se pot obține mai mult de 3 puncte pentru activitatea de seminar, în cazul în care se depășește numărul de 10 seminarii cu participare activă.</w:t>
            </w:r>
          </w:p>
        </w:tc>
        <w:tc>
          <w:tcPr>
            <w:tcW w:w="2409" w:type="dxa"/>
            <w:tcMar/>
            <w:vAlign w:val="center"/>
          </w:tcPr>
          <w:p w:rsidR="2E7AA689" w:rsidP="2E7AA689" w:rsidRDefault="2E7AA689" w14:paraId="515C70CA" w14:textId="07C0AB91">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Analiză/dezbateri/teme/exerciții/sarcini rezolvate în sală/în mediul de lucru online (platforma de lucru), pe baza textelor recomandate spre parcurgere pentru fiecare seminar și a temelor de discuție/sarcinilor propuse de coordonatorul de seminar. </w:t>
            </w:r>
          </w:p>
          <w:p w:rsidR="2E7AA689" w:rsidP="2E7AA689" w:rsidRDefault="2E7AA689" w14:paraId="5EEA1C8F" w14:textId="0A0FB06D">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Se punctează doar acele intervenții care se produc în cadrul seminariilor, nu se acceptă rezolvarea ulterioară a sarcinilor de seminar. </w:t>
            </w:r>
          </w:p>
          <w:p w:rsidR="2E7AA689" w:rsidP="2E7AA689" w:rsidRDefault="2E7AA689" w14:paraId="066D9A53" w14:textId="6BD7778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2E7AA689" w:rsidR="2E7AA689">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Intervențiile sunt monitorizate prin răspunsurile date de studenți oral și/sau în scris/pe platforma online de lucru, în funcție de situația specifică de lucru seminarului respectiv.</w:t>
            </w:r>
          </w:p>
        </w:tc>
        <w:tc>
          <w:tcPr>
            <w:tcW w:w="2694" w:type="dxa"/>
            <w:tcMar/>
            <w:vAlign w:val="center"/>
          </w:tcPr>
          <w:p w:rsidR="2E7AA689" w:rsidP="2E7AA689" w:rsidRDefault="2E7AA689" w14:paraId="54DFBD03" w14:textId="0561EF94">
            <w:pPr>
              <w:spacing w:before="220" w:beforeAutospacing="off" w:after="0" w:afterAutospacing="off" w:line="274" w:lineRule="auto"/>
              <w:jc w:val="center"/>
              <w:rPr>
                <w:rFonts w:ascii="Palatino Linotype" w:hAnsi="Palatino Linotype" w:eastAsia="Palatino Linotype" w:cs="Palatino Linotype"/>
                <w:b w:val="0"/>
                <w:bCs w:val="0"/>
                <w:i w:val="0"/>
                <w:iCs w:val="0"/>
                <w:caps w:val="0"/>
                <w:smallCaps w:val="0"/>
                <w:color w:val="000000" w:themeColor="text1" w:themeTint="FF" w:themeShade="FF"/>
                <w:sz w:val="22"/>
                <w:szCs w:val="22"/>
                <w:lang w:val="en-US"/>
              </w:rPr>
            </w:pPr>
            <w:r w:rsidRPr="2E7AA689" w:rsidR="2E7AA689">
              <w:rPr>
                <w:rFonts w:ascii="Palatino Linotype" w:hAnsi="Palatino Linotype" w:eastAsia="Palatino Linotype" w:cs="Palatino Linotype"/>
                <w:b w:val="1"/>
                <w:bCs w:val="1"/>
                <w:i w:val="0"/>
                <w:iCs w:val="0"/>
                <w:caps w:val="0"/>
                <w:smallCaps w:val="0"/>
                <w:color w:val="000000" w:themeColor="text1" w:themeTint="FF" w:themeShade="FF"/>
                <w:sz w:val="22"/>
                <w:szCs w:val="22"/>
                <w:lang w:val="ro-RO"/>
              </w:rPr>
              <w:t>30%</w:t>
            </w:r>
          </w:p>
          <w:p w:rsidR="2E7AA689" w:rsidP="2E7AA689" w:rsidRDefault="2E7AA689" w14:paraId="60062CBA" w14:textId="491001D8">
            <w:pPr>
              <w:spacing w:before="220" w:beforeAutospacing="off" w:after="0" w:afterAutospacing="off" w:line="274" w:lineRule="auto"/>
              <w:rPr>
                <w:rFonts w:ascii="Palatino Linotype" w:hAnsi="Palatino Linotype" w:eastAsia="Palatino Linotype" w:cs="Palatino Linotype"/>
                <w:b w:val="0"/>
                <w:bCs w:val="0"/>
                <w:i w:val="0"/>
                <w:iCs w:val="0"/>
                <w:caps w:val="0"/>
                <w:smallCaps w:val="0"/>
                <w:color w:val="000000" w:themeColor="text1" w:themeTint="FF" w:themeShade="FF"/>
                <w:sz w:val="22"/>
                <w:szCs w:val="22"/>
                <w:lang w:val="en-US"/>
              </w:rPr>
            </w:pPr>
            <w:r w:rsidRPr="2E7AA689" w:rsidR="2E7AA689">
              <w:rPr>
                <w:rFonts w:ascii="Palatino Linotype" w:hAnsi="Palatino Linotype" w:eastAsia="Palatino Linotype" w:cs="Palatino Linotype"/>
                <w:b w:val="0"/>
                <w:bCs w:val="0"/>
                <w:i w:val="0"/>
                <w:iCs w:val="0"/>
                <w:caps w:val="0"/>
                <w:smallCaps w:val="0"/>
                <w:color w:val="000000" w:themeColor="text1" w:themeTint="FF" w:themeShade="FF"/>
                <w:sz w:val="22"/>
                <w:szCs w:val="22"/>
                <w:lang w:val="ro-RO"/>
              </w:rPr>
              <w:t xml:space="preserve"> </w:t>
            </w:r>
          </w:p>
          <w:p w:rsidR="2E7AA689" w:rsidP="2E7AA689" w:rsidRDefault="2E7AA689" w14:paraId="25A69EB2" w14:textId="2EA93DE4">
            <w:pPr>
              <w:spacing w:before="220" w:beforeAutospacing="off" w:after="0" w:afterAutospacing="off" w:line="274" w:lineRule="auto"/>
              <w:rPr>
                <w:rFonts w:ascii="Palatino Linotype" w:hAnsi="Palatino Linotype" w:eastAsia="Palatino Linotype" w:cs="Palatino Linotype"/>
                <w:b w:val="0"/>
                <w:bCs w:val="0"/>
                <w:i w:val="0"/>
                <w:iCs w:val="0"/>
                <w:caps w:val="0"/>
                <w:smallCaps w:val="0"/>
                <w:color w:val="000000" w:themeColor="text1" w:themeTint="FF" w:themeShade="FF"/>
                <w:sz w:val="22"/>
                <w:szCs w:val="22"/>
                <w:lang w:val="en-US"/>
              </w:rPr>
            </w:pPr>
            <w:r w:rsidRPr="2E7AA689" w:rsidR="2E7AA689">
              <w:rPr>
                <w:rFonts w:ascii="Palatino Linotype" w:hAnsi="Palatino Linotype" w:eastAsia="Palatino Linotype" w:cs="Palatino Linotype"/>
                <w:b w:val="0"/>
                <w:bCs w:val="0"/>
                <w:i w:val="0"/>
                <w:iCs w:val="0"/>
                <w:caps w:val="0"/>
                <w:smallCaps w:val="0"/>
                <w:color w:val="000000" w:themeColor="text1" w:themeTint="FF" w:themeShade="FF"/>
                <w:sz w:val="22"/>
                <w:szCs w:val="22"/>
                <w:lang w:val="ro-RO"/>
              </w:rPr>
              <w:t xml:space="preserve"> </w:t>
            </w:r>
          </w:p>
          <w:p w:rsidR="2E7AA689" w:rsidP="2E7AA689" w:rsidRDefault="2E7AA689" w14:paraId="2C8387AC" w14:textId="14475DC2">
            <w:pPr>
              <w:spacing w:before="220" w:beforeAutospacing="off" w:after="0" w:afterAutospacing="off" w:line="274" w:lineRule="auto"/>
              <w:rPr>
                <w:rFonts w:ascii="Palatino Linotype" w:hAnsi="Palatino Linotype" w:eastAsia="Palatino Linotype" w:cs="Palatino Linotype"/>
                <w:b w:val="0"/>
                <w:bCs w:val="0"/>
                <w:i w:val="0"/>
                <w:iCs w:val="0"/>
                <w:caps w:val="0"/>
                <w:smallCaps w:val="0"/>
                <w:color w:val="000000" w:themeColor="text1" w:themeTint="FF" w:themeShade="FF"/>
                <w:sz w:val="22"/>
                <w:szCs w:val="22"/>
                <w:lang w:val="en-US"/>
              </w:rPr>
            </w:pPr>
            <w:r w:rsidRPr="2E7AA689" w:rsidR="2E7AA689">
              <w:rPr>
                <w:rFonts w:ascii="Palatino Linotype" w:hAnsi="Palatino Linotype" w:eastAsia="Palatino Linotype" w:cs="Palatino Linotype"/>
                <w:b w:val="0"/>
                <w:bCs w:val="0"/>
                <w:i w:val="0"/>
                <w:iCs w:val="0"/>
                <w:caps w:val="0"/>
                <w:smallCaps w:val="0"/>
                <w:color w:val="000000" w:themeColor="text1" w:themeTint="FF" w:themeShade="FF"/>
                <w:sz w:val="22"/>
                <w:szCs w:val="22"/>
                <w:lang w:val="ro-RO"/>
              </w:rPr>
              <w:t xml:space="preserve"> </w:t>
            </w:r>
          </w:p>
          <w:p w:rsidR="2E7AA689" w:rsidP="2E7AA689" w:rsidRDefault="2E7AA689" w14:paraId="6E73E520" w14:textId="382634CF">
            <w:pPr>
              <w:spacing w:before="220" w:beforeAutospacing="off" w:after="0" w:afterAutospacing="off" w:line="274" w:lineRule="auto"/>
              <w:rPr>
                <w:rFonts w:ascii="Palatino Linotype" w:hAnsi="Palatino Linotype" w:eastAsia="Palatino Linotype" w:cs="Palatino Linotype"/>
                <w:b w:val="0"/>
                <w:bCs w:val="0"/>
                <w:i w:val="0"/>
                <w:iCs w:val="0"/>
                <w:caps w:val="0"/>
                <w:smallCaps w:val="0"/>
                <w:color w:val="000000" w:themeColor="text1" w:themeTint="FF" w:themeShade="FF"/>
                <w:sz w:val="22"/>
                <w:szCs w:val="22"/>
                <w:lang w:val="en-US"/>
              </w:rPr>
            </w:pPr>
            <w:r w:rsidRPr="2E7AA689" w:rsidR="2E7AA689">
              <w:rPr>
                <w:rFonts w:ascii="Palatino Linotype" w:hAnsi="Palatino Linotype" w:eastAsia="Palatino Linotype" w:cs="Palatino Linotype"/>
                <w:b w:val="0"/>
                <w:bCs w:val="0"/>
                <w:i w:val="0"/>
                <w:iCs w:val="0"/>
                <w:caps w:val="0"/>
                <w:smallCaps w:val="0"/>
                <w:color w:val="000000" w:themeColor="text1" w:themeTint="FF" w:themeShade="FF"/>
                <w:sz w:val="22"/>
                <w:szCs w:val="22"/>
                <w:lang w:val="ro-RO"/>
              </w:rPr>
              <w:t xml:space="preserve"> </w:t>
            </w:r>
          </w:p>
          <w:p w:rsidR="2E7AA689" w:rsidP="2E7AA689" w:rsidRDefault="2E7AA689" w14:paraId="52FF7AD4" w14:textId="7C1A4FFA">
            <w:pPr>
              <w:spacing w:before="220" w:beforeAutospacing="off" w:after="0" w:afterAutospacing="off" w:line="274" w:lineRule="auto"/>
              <w:rPr>
                <w:rFonts w:ascii="Palatino Linotype" w:hAnsi="Palatino Linotype" w:eastAsia="Palatino Linotype" w:cs="Palatino Linotype"/>
                <w:b w:val="0"/>
                <w:bCs w:val="0"/>
                <w:i w:val="0"/>
                <w:iCs w:val="0"/>
                <w:caps w:val="0"/>
                <w:smallCaps w:val="0"/>
                <w:color w:val="000000" w:themeColor="text1" w:themeTint="FF" w:themeShade="FF"/>
                <w:sz w:val="22"/>
                <w:szCs w:val="22"/>
                <w:lang w:val="en-US"/>
              </w:rPr>
            </w:pPr>
            <w:r w:rsidRPr="2E7AA689" w:rsidR="2E7AA689">
              <w:rPr>
                <w:rFonts w:ascii="Palatino Linotype" w:hAnsi="Palatino Linotype" w:eastAsia="Palatino Linotype" w:cs="Palatino Linotype"/>
                <w:b w:val="0"/>
                <w:bCs w:val="0"/>
                <w:i w:val="0"/>
                <w:iCs w:val="0"/>
                <w:caps w:val="0"/>
                <w:smallCaps w:val="0"/>
                <w:color w:val="000000" w:themeColor="text1" w:themeTint="FF" w:themeShade="FF"/>
                <w:sz w:val="22"/>
                <w:szCs w:val="22"/>
                <w:lang w:val="ro-RO"/>
              </w:rPr>
              <w:t xml:space="preserve"> </w:t>
            </w:r>
          </w:p>
          <w:p w:rsidR="2E7AA689" w:rsidP="2E7AA689" w:rsidRDefault="2E7AA689" w14:paraId="524661BF" w14:textId="076EBB8A">
            <w:pPr>
              <w:spacing w:before="220" w:beforeAutospacing="off" w:after="0" w:afterAutospacing="off" w:line="274" w:lineRule="auto"/>
              <w:rPr>
                <w:rFonts w:ascii="Palatino Linotype" w:hAnsi="Palatino Linotype" w:eastAsia="Palatino Linotype" w:cs="Palatino Linotype"/>
                <w:b w:val="0"/>
                <w:bCs w:val="0"/>
                <w:i w:val="0"/>
                <w:iCs w:val="0"/>
                <w:caps w:val="0"/>
                <w:smallCaps w:val="0"/>
                <w:color w:val="000000" w:themeColor="text1" w:themeTint="FF" w:themeShade="FF"/>
                <w:sz w:val="22"/>
                <w:szCs w:val="22"/>
                <w:lang w:val="en-US"/>
              </w:rPr>
            </w:pPr>
            <w:r w:rsidRPr="2E7AA689" w:rsidR="2E7AA689">
              <w:rPr>
                <w:rFonts w:ascii="Palatino Linotype" w:hAnsi="Palatino Linotype" w:eastAsia="Palatino Linotype" w:cs="Palatino Linotype"/>
                <w:b w:val="0"/>
                <w:bCs w:val="0"/>
                <w:i w:val="0"/>
                <w:iCs w:val="0"/>
                <w:caps w:val="0"/>
                <w:smallCaps w:val="0"/>
                <w:color w:val="000000" w:themeColor="text1" w:themeTint="FF" w:themeShade="FF"/>
                <w:sz w:val="22"/>
                <w:szCs w:val="22"/>
                <w:lang w:val="ro-RO"/>
              </w:rPr>
              <w:t xml:space="preserve"> </w:t>
            </w:r>
          </w:p>
          <w:p w:rsidR="2E7AA689" w:rsidP="2E7AA689" w:rsidRDefault="2E7AA689" w14:paraId="6E1A8859" w14:textId="01535A68">
            <w:pPr>
              <w:spacing w:before="220" w:beforeAutospacing="off" w:after="0" w:afterAutospacing="off" w:line="274" w:lineRule="auto"/>
              <w:rPr>
                <w:rFonts w:ascii="Palatino Linotype" w:hAnsi="Palatino Linotype" w:eastAsia="Palatino Linotype" w:cs="Palatino Linotype"/>
                <w:b w:val="0"/>
                <w:bCs w:val="0"/>
                <w:i w:val="0"/>
                <w:iCs w:val="0"/>
                <w:caps w:val="0"/>
                <w:smallCaps w:val="0"/>
                <w:color w:val="000000" w:themeColor="text1" w:themeTint="FF" w:themeShade="FF"/>
                <w:sz w:val="22"/>
                <w:szCs w:val="22"/>
                <w:lang w:val="en-US"/>
              </w:rPr>
            </w:pPr>
          </w:p>
        </w:tc>
      </w:tr>
      <w:tr w:rsidRPr="0039068A" w:rsidR="00357598" w:rsidTr="2E7AA689"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00373CCF" w:rsidRDefault="00357598" w14:paraId="2C1E6256" w14:textId="77777777">
            <w:pPr>
              <w:spacing w:after="0" w:line="240" w:lineRule="auto"/>
              <w:rPr>
                <w:rFonts w:ascii="Cambria" w:hAnsi="Cambria"/>
                <w:sz w:val="20"/>
                <w:szCs w:val="20"/>
              </w:rPr>
            </w:pPr>
          </w:p>
        </w:tc>
        <w:tc>
          <w:tcPr>
            <w:tcW w:w="2409" w:type="dxa"/>
            <w:tcMar/>
            <w:vAlign w:val="center"/>
          </w:tcPr>
          <w:p w:rsidRPr="00357598" w:rsidR="00357598" w:rsidP="00373CCF" w:rsidRDefault="00357598" w14:paraId="24AF3BCF"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2E7AA689"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2E7AA689" w14:paraId="6CA55508" w14:textId="77777777">
        <w:trPr>
          <w:trHeight w:val="284"/>
        </w:trPr>
        <w:tc>
          <w:tcPr>
            <w:tcW w:w="10492" w:type="dxa"/>
            <w:gridSpan w:val="4"/>
            <w:tcMar/>
          </w:tcPr>
          <w:p w:rsidRPr="00357598" w:rsidR="00357598" w:rsidP="2E7AA689" w:rsidRDefault="00357598" w14:paraId="444EFF24" w14:textId="6D97E007">
            <w:pPr>
              <w:pStyle w:val="Listparagraf"/>
              <w:numPr>
                <w:ilvl w:val="0"/>
                <w:numId w:val="3"/>
              </w:numPr>
              <w:spacing w:before="120"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7AA689" w:rsidR="339520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Pentru promovarea examenului final, studentul trebuie să obţină minim nota finala 5 (seminar + examen grilă).</w:t>
            </w:r>
          </w:p>
          <w:p w:rsidRPr="00357598" w:rsidR="00357598" w:rsidP="2E7AA689" w:rsidRDefault="00357598" w14:paraId="642972C8" w14:textId="2A1E92AA">
            <w:pPr>
              <w:pStyle w:val="Listparagraf"/>
              <w:numPr>
                <w:ilvl w:val="0"/>
                <w:numId w:val="3"/>
              </w:numPr>
              <w:spacing w:before="0" w:beforeAutospacing="off" w:after="0" w:afterAutospacing="off" w:line="274" w:lineRule="auto"/>
              <w:ind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7AA689" w:rsidR="339520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Nu se poate obține nota finala 5 prin acumulare punctaj seminar și bonus prezență curs, este obligatorie susținerea examenului final de tip grilă).</w:t>
            </w:r>
          </w:p>
          <w:p w:rsidRPr="00357598" w:rsidR="00357598" w:rsidP="2E7AA689" w:rsidRDefault="00357598" w14:paraId="04403813" w14:textId="31B34275">
            <w:pPr>
              <w:pStyle w:val="Listparagraf"/>
              <w:numPr>
                <w:ilvl w:val="0"/>
                <w:numId w:val="3"/>
              </w:numPr>
              <w:spacing w:before="0" w:beforeAutospacing="off" w:after="0" w:afterAutospacing="off" w:line="274" w:lineRule="auto"/>
              <w:ind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7AA689" w:rsidR="339520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Examen tip grilă - materia de curs (notițe individuale luate de student; suport PPT pus la dispoziție de cadrul didactic) + trei din textele discutate în cadrul seminarului. Cele 3 texte discutate în cadrul seminarului care vor constitui materie evaluată pentru examenul tip grilă vor fi comunicate studenților în cadrul cursului în săptămânile 3-4 din primul semestru de studiu. </w:t>
            </w:r>
          </w:p>
          <w:p w:rsidRPr="00357598" w:rsidR="00357598" w:rsidP="2E7AA689" w:rsidRDefault="00357598" w14:paraId="63044656" w14:textId="72C51B9C">
            <w:pPr>
              <w:pStyle w:val="Listparagraf"/>
              <w:numPr>
                <w:ilvl w:val="0"/>
                <w:numId w:val="3"/>
              </w:numPr>
              <w:spacing w:before="220" w:beforeAutospacing="off" w:after="20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7AA689" w:rsidR="339520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La nota finală se adaugă punctajul obținut pentru bonusul de prezență la curs.</w:t>
            </w:r>
          </w:p>
          <w:p w:rsidRPr="00357598" w:rsidR="00357598" w:rsidP="2E7AA689" w:rsidRDefault="00357598" w14:paraId="1D842075" w14:textId="64A4A55E">
            <w:pPr>
              <w:pStyle w:val="Listparagraf"/>
              <w:numPr>
                <w:ilvl w:val="0"/>
                <w:numId w:val="3"/>
              </w:numPr>
              <w:spacing w:before="220" w:beforeAutospacing="off" w:after="20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7AA689" w:rsidR="339520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Participarea la activitățile cursului și ale seminariilor este esențială pentru desfășurarea lor productivă și implică lectura atentă a textelor obligatorii stabilite pentru fiecare întâlnire.</w:t>
            </w:r>
          </w:p>
          <w:p w:rsidRPr="00357598" w:rsidR="00357598" w:rsidP="2E7AA689" w:rsidRDefault="00357598" w14:paraId="2F673650" w14:textId="4E0B353E">
            <w:pPr>
              <w:pStyle w:val="Listparagraf"/>
              <w:numPr>
                <w:ilvl w:val="0"/>
                <w:numId w:val="3"/>
              </w:numPr>
              <w:spacing w:before="220" w:beforeAutospacing="off" w:after="20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7AA689" w:rsidR="339520D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Prezența la curs nu este obligatorie, dar este recomandată. Participarea la cursuri oferă posibilitatea obținerii a maxim 1 punct bonus la examenul final, calculându-se 0,1 p/prezență la curs. Participarea la seminar nu beneficiază de bonus de prezență.</w:t>
            </w:r>
          </w:p>
          <w:p w:rsidRPr="00357598" w:rsidR="00357598" w:rsidP="2E7AA689" w:rsidRDefault="00357598" w14:paraId="6766C520" w14:textId="638BCF15">
            <w:pPr>
              <w:pStyle w:val="Listparagraf"/>
              <w:numPr>
                <w:ilvl w:val="0"/>
                <w:numId w:val="3"/>
              </w:numPr>
              <w:spacing w:before="220" w:beforeAutospacing="off" w:after="200" w:afterAutospacing="off" w:line="274" w:lineRule="auto"/>
              <w:rPr>
                <w:noProof w:val="0"/>
                <w:lang w:val="ro-RO"/>
              </w:rPr>
            </w:pPr>
            <w:r w:rsidRPr="2E7AA689" w:rsidR="64432A7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De-a lungul semestrului pot apărea schimbări în lista lecturilor obligatorii și recomandate. Verificați săptămânal recomandările bibliografice propuse de cadrul didactic.  Este responsabilitatea studentului să fie la curent cu toate modificările făcute. Ordinea tematicii de curs și seminar poate să difere de cea prezentată în syllabus în funcție de dinamica de lucru din cadrul cursului și seminarului.</w:t>
            </w: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10491" w:type="dxa"/>
        <w:tblInd w:w="-431" w:type="dxa"/>
        <w:tblLayout w:type="fixed"/>
        <w:tblLook w:val="04A0" w:firstRow="1" w:lastRow="0" w:firstColumn="1" w:lastColumn="0" w:noHBand="0" w:noVBand="1"/>
      </w:tblPr>
      <w:tblGrid>
        <w:gridCol w:w="1165"/>
        <w:gridCol w:w="1166"/>
        <w:gridCol w:w="1170"/>
        <w:gridCol w:w="1164"/>
        <w:gridCol w:w="1166"/>
        <w:gridCol w:w="1165"/>
        <w:gridCol w:w="1164"/>
        <w:gridCol w:w="1166"/>
        <w:gridCol w:w="1165"/>
      </w:tblGrid>
      <w:tr w:rsidRPr="00E027F6" w:rsidR="00CB66F3" w:rsidTr="76ABD457"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76ABD457" w14:paraId="3DEFB65F" w14:textId="77777777">
        <w:trPr>
          <w:trHeight w:val="1124"/>
        </w:trPr>
        <w:tc>
          <w:tcPr>
            <w:tcW w:w="1165" w:type="dxa"/>
            <w:tcMar/>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tcMar/>
            <w:vAlign w:val="center"/>
          </w:tcPr>
          <w:p w:rsidRPr="00E027F6" w:rsidR="001253AA" w:rsidP="76ABD457" w:rsidRDefault="001253AA" w14:paraId="61E84881" w14:textId="4C1064F2">
            <w:pPr>
              <w:pStyle w:val="Normal"/>
              <w:rPr>
                <w:rFonts w:ascii="Cambria" w:hAnsi="Cambria"/>
              </w:rPr>
            </w:pPr>
            <w:r w:rsidR="2C896B6A">
              <w:drawing>
                <wp:inline wp14:editId="253D33F8" wp14:anchorId="75DAB750">
                  <wp:extent cx="595630" cy="611505"/>
                  <wp:effectExtent l="0" t="0" r="0" b="0"/>
                  <wp:docPr id="312618374" name="Imagine 13" descr="O imagine care conține text, Font, verde, captură de ecran&#10;&#10;Descriere generată automat">
                    <a:extLst>
                      <a:ext uri="{FF2B5EF4-FFF2-40B4-BE49-F238E27FC236}">
                        <a16:creationId xmlns:a16="http://schemas.microsoft.com/office/drawing/2014/main" id="{CFC32208-DA1E-79D5-B616-98245A460E5D}"/>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70" w:type="dxa"/>
            <w:tcMar/>
            <w:vAlign w:val="center"/>
          </w:tcPr>
          <w:p w:rsidRPr="00E027F6" w:rsidR="001253AA" w:rsidP="76ABD457" w:rsidRDefault="001253AA" w14:paraId="2732604C" w14:textId="65D65CBB">
            <w:pPr>
              <w:pStyle w:val="Normal"/>
              <w:rPr>
                <w:rFonts w:ascii="Cambria" w:hAnsi="Cambria"/>
              </w:rPr>
            </w:pPr>
            <w:r w:rsidR="2C896B6A">
              <w:drawing>
                <wp:inline wp14:editId="6D02BF26" wp14:anchorId="11D21BFD">
                  <wp:extent cx="600710" cy="611505"/>
                  <wp:effectExtent l="0" t="0" r="8890" b="0"/>
                  <wp:docPr id="1296114082" name="Imagine 14" descr="O imagine care conține text, siglă, roșu, Font&#10;&#10;Descriere generată automat">
                    <a:extLst>
                      <a:ext uri="{FF2B5EF4-FFF2-40B4-BE49-F238E27FC236}">
                        <a16:creationId xmlns:a16="http://schemas.microsoft.com/office/drawing/2014/main" id="{51031A2A-8F4B-09C4-57FF-2C3905165DE7}"/>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xmlns:r="http://schemas.openxmlformats.org/officeDocument/2006/relationships"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4" w:type="dxa"/>
            <w:tcMar/>
            <w:vAlign w:val="center"/>
          </w:tcPr>
          <w:p w:rsidRPr="00E027F6" w:rsidR="001253AA" w:rsidP="76ABD457" w:rsidRDefault="001253AA" w14:paraId="52A4F882" w14:textId="02141217">
            <w:pPr>
              <w:pStyle w:val="Normal"/>
              <w:rPr>
                <w:rFonts w:ascii="Cambria" w:hAnsi="Cambria"/>
              </w:rPr>
            </w:pPr>
            <w:r w:rsidR="2C896B6A">
              <w:drawing>
                <wp:inline wp14:editId="2979CEE8" wp14:anchorId="0FEDB1D8">
                  <wp:extent cx="593725" cy="611505"/>
                  <wp:effectExtent l="0" t="0" r="0" b="0"/>
                  <wp:docPr id="1352332210" name="Imagine 15" descr="O imagine care conține text, captură de ecran, Font, siglă&#10;&#10;Descriere generată automat">
                    <a:extLst>
                      <a:ext uri="{FF2B5EF4-FFF2-40B4-BE49-F238E27FC236}">
                        <a16:creationId xmlns:a16="http://schemas.microsoft.com/office/drawing/2014/main" id="{A61E27E7-E007-3378-51A7-777685254D48}"/>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xmlns:r="http://schemas.openxmlformats.org/officeDocument/2006/relationships"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tcMar/>
            <w:vAlign w:val="center"/>
          </w:tcPr>
          <w:p w:rsidRPr="00E027F6" w:rsidR="001253AA" w:rsidP="76ABD457" w:rsidRDefault="001253AA" w14:paraId="1DDE7636" w14:textId="44FD1C80">
            <w:pPr>
              <w:pStyle w:val="Normal"/>
              <w:rPr>
                <w:rFonts w:ascii="Cambria" w:hAnsi="Cambria"/>
              </w:rPr>
            </w:pPr>
            <w:r w:rsidR="2C896B6A">
              <w:drawing>
                <wp:inline wp14:editId="1D180A95" wp14:anchorId="5D950D70">
                  <wp:extent cx="587375" cy="611505"/>
                  <wp:effectExtent l="0" t="0" r="3175" b="0"/>
                  <wp:docPr id="1753357114" name="Imagine 18" descr="O imagine care conține text, Font, captură de ecran, siglă&#10;&#10;Descriere generată automat">
                    <a:extLst>
                      <a:ext uri="{FF2B5EF4-FFF2-40B4-BE49-F238E27FC236}">
                        <a16:creationId xmlns:a16="http://schemas.microsoft.com/office/drawing/2014/main" id="{3268694F-BBD6-8A1C-E512-542540F19386}"/>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xmlns:r="http://schemas.openxmlformats.org/officeDocument/2006/relationships"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5" w:type="dxa"/>
            <w:tcMar/>
            <w:vAlign w:val="center"/>
          </w:tcPr>
          <w:p w:rsidRPr="00E027F6" w:rsidR="001253AA" w:rsidP="76ABD457" w:rsidRDefault="001253AA" w14:paraId="7A69A711" w14:textId="08E9D5AF">
            <w:pPr>
              <w:pStyle w:val="Normal"/>
              <w:rPr>
                <w:rFonts w:ascii="Cambria" w:hAnsi="Cambria"/>
              </w:rPr>
            </w:pPr>
            <w:r w:rsidR="2C896B6A">
              <w:drawing>
                <wp:inline wp14:editId="238EA11C" wp14:anchorId="1F00B333">
                  <wp:extent cx="599440" cy="611505"/>
                  <wp:effectExtent l="0" t="0" r="0" b="0"/>
                  <wp:docPr id="281786257" name="Imagine 11" descr="O imagine care conține text, captură de ecran, Font, Grafică&#10;&#10;Descriere generată automat">
                    <a:extLst>
                      <a:ext uri="{FF2B5EF4-FFF2-40B4-BE49-F238E27FC236}">
                        <a16:creationId xmlns:a16="http://schemas.microsoft.com/office/drawing/2014/main" id="{35E86429-4FB9-EE75-6D98-0592E7616009}"/>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xmlns:r="http://schemas.openxmlformats.org/officeDocument/2006/relationships"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4" w:type="dxa"/>
            <w:tcMar/>
            <w:vAlign w:val="center"/>
          </w:tcPr>
          <w:p w:rsidRPr="00E027F6" w:rsidR="001253AA" w:rsidP="00373CCF" w:rsidRDefault="001253AA" w14:paraId="423B32E2" w14:textId="79FC3801">
            <w:pPr/>
          </w:p>
        </w:tc>
        <w:tc>
          <w:tcPr>
            <w:tcW w:w="1166" w:type="dxa"/>
            <w:tcMar/>
            <w:vAlign w:val="center"/>
          </w:tcPr>
          <w:p w:rsidRPr="00E027F6" w:rsidR="001253AA" w:rsidP="00373CCF" w:rsidRDefault="001253AA" w14:paraId="741BDDBE" w14:textId="6F9969C6">
            <w:pPr/>
          </w:p>
        </w:tc>
        <w:tc>
          <w:tcPr>
            <w:tcW w:w="1165" w:type="dxa"/>
            <w:tcMar/>
            <w:vAlign w:val="center"/>
          </w:tcPr>
          <w:p w:rsidRPr="00E027F6" w:rsidR="001253AA" w:rsidP="00373CCF" w:rsidRDefault="00370DF5" w14:paraId="6C16B376" w14:textId="5A2AC91C">
            <w:pPr/>
          </w:p>
        </w:tc>
      </w:tr>
      <w:tr w:rsidRPr="00E027F6" w:rsidR="00CB66F3" w:rsidTr="76ABD457" w14:paraId="07213EB9" w14:textId="77777777">
        <w:trPr>
          <w:trHeight w:val="1124"/>
        </w:trPr>
        <w:tc>
          <w:tcPr>
            <w:tcW w:w="1165" w:type="dxa"/>
            <w:tcMar/>
            <w:vAlign w:val="center"/>
          </w:tcPr>
          <w:p w:rsidRPr="00E027F6" w:rsidR="001253AA" w:rsidP="00373CCF" w:rsidRDefault="001253AA" w14:paraId="303421C5" w14:textId="5ECA7408">
            <w:pPr/>
          </w:p>
        </w:tc>
        <w:tc>
          <w:tcPr>
            <w:tcW w:w="1166" w:type="dxa"/>
            <w:tcMar/>
            <w:vAlign w:val="center"/>
          </w:tcPr>
          <w:p w:rsidRPr="00E027F6" w:rsidR="001253AA" w:rsidP="00373CCF" w:rsidRDefault="001253AA" w14:paraId="5B005270" w14:textId="703C507A">
            <w:pPr/>
          </w:p>
        </w:tc>
        <w:tc>
          <w:tcPr>
            <w:tcW w:w="1170" w:type="dxa"/>
            <w:tcMar/>
            <w:vAlign w:val="center"/>
          </w:tcPr>
          <w:p w:rsidRPr="00E027F6" w:rsidR="001253AA" w:rsidP="00373CCF" w:rsidRDefault="001253AA" w14:paraId="366784A8" w14:textId="26304B37">
            <w:pPr/>
          </w:p>
        </w:tc>
        <w:tc>
          <w:tcPr>
            <w:tcW w:w="1164" w:type="dxa"/>
            <w:tcMar/>
            <w:vAlign w:val="center"/>
          </w:tcPr>
          <w:p w:rsidRPr="00E027F6" w:rsidR="001253AA" w:rsidP="00373CCF" w:rsidRDefault="001253AA" w14:paraId="3C58DF13" w14:textId="70A401AB">
            <w:pPr/>
          </w:p>
        </w:tc>
        <w:tc>
          <w:tcPr>
            <w:tcW w:w="1166" w:type="dxa"/>
            <w:tcMar/>
            <w:vAlign w:val="center"/>
          </w:tcPr>
          <w:p w:rsidRPr="00E027F6" w:rsidR="001253AA" w:rsidP="00373CCF" w:rsidRDefault="00796905" w14:paraId="38729EAA" w14:textId="6D9D836D">
            <w:pPr/>
          </w:p>
        </w:tc>
        <w:tc>
          <w:tcPr>
            <w:tcW w:w="1165" w:type="dxa"/>
            <w:tcMar/>
            <w:vAlign w:val="center"/>
          </w:tcPr>
          <w:p w:rsidRPr="00E027F6" w:rsidR="001253AA" w:rsidP="00373CCF" w:rsidRDefault="00796905" w14:paraId="203DB388" w14:textId="3CD228A9">
            <w:pPr/>
          </w:p>
        </w:tc>
        <w:tc>
          <w:tcPr>
            <w:tcW w:w="1164" w:type="dxa"/>
            <w:tcMar/>
            <w:vAlign w:val="center"/>
          </w:tcPr>
          <w:p w:rsidRPr="00E027F6" w:rsidR="001253AA" w:rsidP="00373CCF" w:rsidRDefault="00796905" w14:paraId="7A1D1EBA" w14:textId="4ACF32B1">
            <w:pPr/>
          </w:p>
        </w:tc>
        <w:tc>
          <w:tcPr>
            <w:tcW w:w="1166" w:type="dxa"/>
            <w:tcMar/>
            <w:vAlign w:val="center"/>
          </w:tcPr>
          <w:p w:rsidRPr="00E027F6" w:rsidR="001253AA" w:rsidP="00373CCF" w:rsidRDefault="001253AA" w14:paraId="4A30B9DC" w14:textId="62D67445">
            <w:pPr>
              <w:rPr>
                <w:rFonts w:ascii="Cambria" w:hAnsi="Cambria"/>
              </w:rPr>
            </w:pPr>
          </w:p>
        </w:tc>
        <w:tc>
          <w:tcPr>
            <w:tcW w:w="1165" w:type="dxa"/>
            <w:tcMar/>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002518F3" w14:paraId="2195F4D4" w14:textId="77777777">
        <w:trPr>
          <w:trHeight w:val="2093"/>
        </w:trPr>
        <w:tc>
          <w:tcPr>
            <w:tcW w:w="3545" w:type="dxa"/>
            <w:shd w:val="clear" w:color="auto" w:fill="FFFFFF" w:themeFill="background1"/>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242E0D23">
            <w:pPr>
              <w:rPr>
                <w:rFonts w:ascii="Cambria" w:hAnsi="Cambria"/>
              </w:rPr>
            </w:pPr>
          </w:p>
        </w:tc>
        <w:tc>
          <w:tcPr>
            <w:tcW w:w="3827" w:type="dxa"/>
            <w:shd w:val="clear" w:color="auto" w:fill="FFFFFF" w:themeFill="background1"/>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03C197C" w14:paraId="0F5C8287" w14:textId="77777777">
            <w:pPr>
              <w:spacing w:line="480" w:lineRule="auto"/>
              <w:rPr>
                <w:rFonts w:ascii="Cambria" w:hAnsi="Cambria"/>
              </w:rPr>
            </w:pPr>
            <w:r w:rsidRPr="003C197C">
              <w:rPr>
                <w:rFonts w:ascii="Cambria" w:hAnsi="Cambria"/>
              </w:rPr>
              <w:t>.....................</w:t>
            </w:r>
          </w:p>
        </w:tc>
        <w:tc>
          <w:tcPr>
            <w:tcW w:w="3119" w:type="dxa"/>
            <w:shd w:val="clear" w:color="auto" w:fill="FFFFFF" w:themeFill="background1"/>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002518F3" w14:paraId="5931DBEE" w14:textId="77777777">
        <w:trPr>
          <w:trHeight w:val="605"/>
        </w:trPr>
        <w:tc>
          <w:tcPr>
            <w:tcW w:w="3545" w:type="dxa"/>
            <w:shd w:val="clear" w:color="auto" w:fill="FFFFFF" w:themeFill="background1"/>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CC7" w:rsidP="00D12BC3" w:rsidRDefault="003D2CC7" w14:paraId="26DF0E5A" w14:textId="77777777">
      <w:pPr>
        <w:spacing w:after="0" w:line="240" w:lineRule="auto"/>
      </w:pPr>
      <w:r>
        <w:separator/>
      </w:r>
    </w:p>
  </w:endnote>
  <w:endnote w:type="continuationSeparator" w:id="0">
    <w:p w:rsidR="003D2CC7" w:rsidP="00D12BC3" w:rsidRDefault="003D2CC7" w14:paraId="00421D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CC7" w:rsidP="00D12BC3" w:rsidRDefault="003D2CC7" w14:paraId="783C62B1" w14:textId="77777777">
      <w:pPr>
        <w:spacing w:after="0" w:line="240" w:lineRule="auto"/>
      </w:pPr>
      <w:r>
        <w:separator/>
      </w:r>
    </w:p>
  </w:footnote>
  <w:footnote w:type="continuationSeparator" w:id="0">
    <w:p w:rsidR="003D2CC7" w:rsidP="00D12BC3" w:rsidRDefault="003D2CC7" w14:paraId="6E459C13"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65ce2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6c16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219d7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3b27f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8fbdcc0"/>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78be561"/>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1ad07b9"/>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6794b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017f583"/>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1152588"/>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10344"/>
    <w:rsid w:val="00351944"/>
    <w:rsid w:val="0035421D"/>
    <w:rsid w:val="00357598"/>
    <w:rsid w:val="00366881"/>
    <w:rsid w:val="00366BFD"/>
    <w:rsid w:val="00370DF5"/>
    <w:rsid w:val="0039378F"/>
    <w:rsid w:val="003A1213"/>
    <w:rsid w:val="003B6EE4"/>
    <w:rsid w:val="003C135D"/>
    <w:rsid w:val="003C197C"/>
    <w:rsid w:val="003C47C3"/>
    <w:rsid w:val="003D2CC7"/>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13195"/>
    <w:rsid w:val="00551CC4"/>
    <w:rsid w:val="0055290A"/>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1EB6"/>
    <w:rsid w:val="00A82450"/>
    <w:rsid w:val="00AB0DE7"/>
    <w:rsid w:val="00AE5FC2"/>
    <w:rsid w:val="00B417DB"/>
    <w:rsid w:val="00BC7CDE"/>
    <w:rsid w:val="00BD1553"/>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358AC"/>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724536C"/>
    <w:rsid w:val="0724536C"/>
    <w:rsid w:val="07CD6D80"/>
    <w:rsid w:val="09B19E32"/>
    <w:rsid w:val="0CBB7BDD"/>
    <w:rsid w:val="0D8A81E8"/>
    <w:rsid w:val="0D8A81E8"/>
    <w:rsid w:val="0E4E1A3C"/>
    <w:rsid w:val="0ECDEDB9"/>
    <w:rsid w:val="13914F31"/>
    <w:rsid w:val="17F9D482"/>
    <w:rsid w:val="1BEC9B10"/>
    <w:rsid w:val="1DFD53C5"/>
    <w:rsid w:val="1F181437"/>
    <w:rsid w:val="1FC90B47"/>
    <w:rsid w:val="21CA4F20"/>
    <w:rsid w:val="23F721C1"/>
    <w:rsid w:val="282B62C9"/>
    <w:rsid w:val="282B62C9"/>
    <w:rsid w:val="2845D36A"/>
    <w:rsid w:val="29502F9D"/>
    <w:rsid w:val="29502F9D"/>
    <w:rsid w:val="2A4C64A1"/>
    <w:rsid w:val="2C896B6A"/>
    <w:rsid w:val="2E7AA689"/>
    <w:rsid w:val="310BF830"/>
    <w:rsid w:val="310C2508"/>
    <w:rsid w:val="31ACC396"/>
    <w:rsid w:val="339520D6"/>
    <w:rsid w:val="33F304A9"/>
    <w:rsid w:val="3641A75F"/>
    <w:rsid w:val="3868841E"/>
    <w:rsid w:val="39B3114B"/>
    <w:rsid w:val="3B28C9A1"/>
    <w:rsid w:val="3D4393E4"/>
    <w:rsid w:val="3DCFB03A"/>
    <w:rsid w:val="3F8DAE2B"/>
    <w:rsid w:val="3F8DAE2B"/>
    <w:rsid w:val="42C7368B"/>
    <w:rsid w:val="45394415"/>
    <w:rsid w:val="45D27697"/>
    <w:rsid w:val="46ECDE9E"/>
    <w:rsid w:val="47E5B067"/>
    <w:rsid w:val="4A4A79D4"/>
    <w:rsid w:val="4C4FF46B"/>
    <w:rsid w:val="4C7A98C6"/>
    <w:rsid w:val="4CB7E290"/>
    <w:rsid w:val="5109FAAA"/>
    <w:rsid w:val="5165B061"/>
    <w:rsid w:val="5196567A"/>
    <w:rsid w:val="5196567A"/>
    <w:rsid w:val="51D0E8D9"/>
    <w:rsid w:val="5335F0A4"/>
    <w:rsid w:val="53F4E329"/>
    <w:rsid w:val="55D26748"/>
    <w:rsid w:val="592131A2"/>
    <w:rsid w:val="5A5704B8"/>
    <w:rsid w:val="5B4CEA68"/>
    <w:rsid w:val="5C963319"/>
    <w:rsid w:val="5D81673F"/>
    <w:rsid w:val="5F138874"/>
    <w:rsid w:val="5F138874"/>
    <w:rsid w:val="5FF70172"/>
    <w:rsid w:val="61078DF9"/>
    <w:rsid w:val="61078DF9"/>
    <w:rsid w:val="64432A7D"/>
    <w:rsid w:val="64A347FC"/>
    <w:rsid w:val="66FDDC53"/>
    <w:rsid w:val="679B8BE8"/>
    <w:rsid w:val="68624052"/>
    <w:rsid w:val="69848700"/>
    <w:rsid w:val="69848700"/>
    <w:rsid w:val="6B27BA48"/>
    <w:rsid w:val="6C36CD08"/>
    <w:rsid w:val="6CA77CB2"/>
    <w:rsid w:val="6D98DCB2"/>
    <w:rsid w:val="6FA83A8B"/>
    <w:rsid w:val="729F5381"/>
    <w:rsid w:val="72BE8972"/>
    <w:rsid w:val="7418FEF9"/>
    <w:rsid w:val="764ABB77"/>
    <w:rsid w:val="76ABD457"/>
    <w:rsid w:val="779B28DF"/>
    <w:rsid w:val="779B28DF"/>
    <w:rsid w:val="79670DAC"/>
    <w:rsid w:val="7A1C94C8"/>
    <w:rsid w:val="7A699273"/>
    <w:rsid w:val="7A699273"/>
    <w:rsid w:val="7AA90E76"/>
    <w:rsid w:val="7C7FE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greatergood.berkeley.edu/article/item/what_makes_a_hero" TargetMode="External" Id="R475c149d6c7446ac" /><Relationship Type="http://schemas.openxmlformats.org/officeDocument/2006/relationships/hyperlink" Target="https://www.cultureamp.com/resources/report/2024-workplace-dei-report" TargetMode="External" Id="R3b81502c8e054b8c" /><Relationship Type="http://schemas.openxmlformats.org/officeDocument/2006/relationships/hyperlink" Target="https://www.ceeol.com/search/article-detail?id=603031" TargetMode="External" Id="R85fc172b98f34947" /><Relationship Type="http://schemas.openxmlformats.org/officeDocument/2006/relationships/hyperlink" Target="https://legislatie.just.ro/Public/DetaliiDocumentAfis/224130" TargetMode="External" Id="R6dfdbd71f2bc4dfb" /><Relationship Type="http://schemas.openxmlformats.org/officeDocument/2006/relationships/hyperlink" Target="https://legislatie.just.ro/Public/DetaliiDocumentAfis/203347" TargetMode="External" Id="Re8e72244917245b7" /><Relationship Type="http://schemas.openxmlformats.org/officeDocument/2006/relationships/hyperlink" Target="https://legislatie.just.ro/Public/DetaliiDocumentAfis/228723" TargetMode="External" Id="R055a0272dc194e4e" /><Relationship Type="http://schemas.openxmlformats.org/officeDocument/2006/relationships/hyperlink" Target="https://www.sciencedirect.com/science/article/abs/pii/S0191886916307474" TargetMode="External" Id="R5e050625deab493d" /><Relationship Type="http://schemas.openxmlformats.org/officeDocument/2006/relationships/hyperlink" Target="https://www.sciencedirect.com/science/article/abs/pii/S0191886916307474" TargetMode="External" Id="Rd7cde6c502cb4e95" /><Relationship Type="http://schemas.openxmlformats.org/officeDocument/2006/relationships/hyperlink" Target="https://www.socialpsychology.org/social.htm" TargetMode="External" Id="R0ec5442fdecb419f" /><Relationship Type="http://schemas.openxmlformats.org/officeDocument/2006/relationships/hyperlink" Target="https://www.iarr.org/index.html" TargetMode="External" Id="R8a769e1f15f5462d"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Veronica-Maria Mateescu</lastModifiedBy>
  <revision>16</revision>
  <dcterms:created xsi:type="dcterms:W3CDTF">2025-07-30T11:18:00.0000000Z</dcterms:created>
  <dcterms:modified xsi:type="dcterms:W3CDTF">2025-10-01T20:16:26.6025762Z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