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8581F40" w:rsidR="00123B64" w:rsidRPr="00AE5FC2" w:rsidRDefault="00AE5FC2" w:rsidP="00FB5485">
      <w:pPr>
        <w:jc w:val="center"/>
        <w:rPr>
          <w:rFonts w:ascii="Cambria" w:hAnsi="Cambria"/>
          <w:i/>
          <w:iCs/>
        </w:rPr>
      </w:pPr>
      <w:r w:rsidRPr="00AE5FC2">
        <w:rPr>
          <w:rFonts w:ascii="Cambria" w:hAnsi="Cambria"/>
          <w:i/>
          <w:iCs/>
        </w:rPr>
        <w:t>Sociologie Generală</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74631436"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Antropologie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294BEB">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6D26B845" w:rsidR="008F5E28" w:rsidRPr="00C0333B" w:rsidRDefault="00C0333B" w:rsidP="00C0333B">
            <w:pPr>
              <w:pStyle w:val="Default"/>
              <w:rPr>
                <w:sz w:val="20"/>
                <w:szCs w:val="20"/>
              </w:rPr>
            </w:pPr>
            <w:r>
              <w:rPr>
                <w:sz w:val="20"/>
                <w:szCs w:val="20"/>
              </w:rPr>
              <w:t xml:space="preserve">Sociologie generală </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0A75C15" w:rsidR="008F5E28" w:rsidRPr="00C0333B" w:rsidRDefault="00C0333B" w:rsidP="00C0333B">
            <w:pPr>
              <w:pStyle w:val="Default"/>
              <w:rPr>
                <w:sz w:val="20"/>
                <w:szCs w:val="20"/>
              </w:rPr>
            </w:pPr>
            <w:r>
              <w:rPr>
                <w:sz w:val="20"/>
                <w:szCs w:val="20"/>
              </w:rPr>
              <w:t>ALR1101</w:t>
            </w:r>
          </w:p>
        </w:tc>
      </w:tr>
      <w:tr w:rsidR="00294BEB" w:rsidRPr="00972DAD" w14:paraId="7729D621" w14:textId="77777777" w:rsidTr="00294BEB">
        <w:trPr>
          <w:trHeight w:val="284"/>
        </w:trPr>
        <w:tc>
          <w:tcPr>
            <w:tcW w:w="3427" w:type="dxa"/>
            <w:gridSpan w:val="4"/>
            <w:vAlign w:val="center"/>
          </w:tcPr>
          <w:p w14:paraId="5B706C4E" w14:textId="205A55E1" w:rsidR="00294BEB" w:rsidRPr="00972DAD" w:rsidRDefault="00294BEB" w:rsidP="00294BEB">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A89D49F" w:rsidR="00294BEB" w:rsidRPr="00972DAD" w:rsidRDefault="00294BEB" w:rsidP="00294BEB">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Prof. univ. dr. Ir</w:t>
            </w:r>
            <w:proofErr w:type="spellStart"/>
            <w:r>
              <w:rPr>
                <w:rFonts w:ascii="Cambria" w:eastAsia="Times New Roman" w:hAnsi="Cambria" w:cs="Times New Roman"/>
                <w:sz w:val="20"/>
                <w:lang w:val="en-GB" w:eastAsia="zh-CN"/>
              </w:rPr>
              <w:t>ina</w:t>
            </w:r>
            <w:proofErr w:type="spellEnd"/>
            <w:r>
              <w:rPr>
                <w:rFonts w:ascii="Cambria" w:eastAsia="Times New Roman" w:hAnsi="Cambria" w:cs="Times New Roman"/>
                <w:sz w:val="20"/>
                <w:lang w:val="en-GB" w:eastAsia="zh-CN"/>
              </w:rPr>
              <w:t xml:space="preserve"> </w:t>
            </w:r>
            <w:proofErr w:type="spellStart"/>
            <w:r>
              <w:rPr>
                <w:rFonts w:ascii="Cambria" w:eastAsia="Times New Roman" w:hAnsi="Cambria" w:cs="Times New Roman"/>
                <w:sz w:val="20"/>
                <w:lang w:val="en-GB" w:eastAsia="zh-CN"/>
              </w:rPr>
              <w:t>Culic</w:t>
            </w:r>
            <w:proofErr w:type="spellEnd"/>
          </w:p>
        </w:tc>
      </w:tr>
      <w:tr w:rsidR="00294BEB" w:rsidRPr="00972DAD" w14:paraId="6941DE1C" w14:textId="77777777" w:rsidTr="00294BEB">
        <w:trPr>
          <w:trHeight w:val="284"/>
        </w:trPr>
        <w:tc>
          <w:tcPr>
            <w:tcW w:w="3427" w:type="dxa"/>
            <w:gridSpan w:val="4"/>
            <w:tcBorders>
              <w:bottom w:val="single" w:sz="4" w:space="0" w:color="auto"/>
            </w:tcBorders>
            <w:vAlign w:val="center"/>
          </w:tcPr>
          <w:p w14:paraId="1B089A8B" w14:textId="62EE2093" w:rsidR="00294BEB" w:rsidRPr="00972DAD" w:rsidRDefault="00294BEB" w:rsidP="00294BEB">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activităților de seminar </w:t>
            </w:r>
          </w:p>
        </w:tc>
        <w:tc>
          <w:tcPr>
            <w:tcW w:w="7088" w:type="dxa"/>
            <w:gridSpan w:val="7"/>
            <w:tcBorders>
              <w:bottom w:val="single" w:sz="4" w:space="0" w:color="auto"/>
            </w:tcBorders>
            <w:vAlign w:val="center"/>
          </w:tcPr>
          <w:p w14:paraId="341D75ED" w14:textId="04E9A9C4" w:rsidR="00294BEB" w:rsidRPr="00972DAD" w:rsidRDefault="00294BEB" w:rsidP="00294BEB">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 xml:space="preserve">Lect. dr. Cristine </w:t>
            </w:r>
            <w:proofErr w:type="spellStart"/>
            <w:r>
              <w:rPr>
                <w:rFonts w:ascii="Cambria" w:eastAsia="Times New Roman" w:hAnsi="Cambria" w:cs="Times New Roman"/>
                <w:sz w:val="20"/>
                <w:lang w:eastAsia="zh-CN"/>
              </w:rPr>
              <w:t>Palaga</w:t>
            </w:r>
            <w:proofErr w:type="spellEnd"/>
          </w:p>
        </w:tc>
      </w:tr>
      <w:tr w:rsidR="007566DE" w:rsidRPr="00CB7D36" w14:paraId="5663EAF6" w14:textId="77777777" w:rsidTr="00294BEB">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E5FC2" w:rsidRDefault="00C0333B"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E4F0A62" w:rsidR="006016CF" w:rsidRPr="00CB7D36" w:rsidRDefault="67566FFF" w:rsidP="099121F7">
            <w:pPr>
              <w:suppressAutoHyphens/>
              <w:spacing w:after="0" w:line="240" w:lineRule="auto"/>
              <w:rPr>
                <w:rFonts w:ascii="Cambria" w:eastAsia="Times New Roman" w:hAnsi="Cambria" w:cs="Times New Roman"/>
                <w:sz w:val="18"/>
                <w:szCs w:val="18"/>
                <w:lang w:eastAsia="zh-CN"/>
              </w:rPr>
            </w:pPr>
            <w:r w:rsidRPr="099121F7">
              <w:rPr>
                <w:rFonts w:ascii="Cambria" w:eastAsia="Times New Roman" w:hAnsi="Cambria" w:cs="Times New Roman"/>
                <w:sz w:val="18"/>
                <w:szCs w:val="18"/>
                <w:lang w:eastAsia="zh-CN"/>
              </w:rPr>
              <w:t>DF/</w:t>
            </w:r>
            <w:r w:rsidR="003C135D" w:rsidRPr="099121F7">
              <w:rPr>
                <w:rFonts w:ascii="Cambria" w:eastAsia="Times New Roman" w:hAnsi="Cambria" w:cs="Times New Roman"/>
                <w:sz w:val="18"/>
                <w:szCs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20A1ABD4"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98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2CB38F"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154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336C5"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w:t>
      </w:r>
      <w:r w:rsidR="00A17EDA">
        <w:rPr>
          <w:rFonts w:ascii="Cambria" w:eastAsia="Times New Roman" w:hAnsi="Cambria" w:cs="Times New Roman"/>
          <w:b/>
          <w:sz w:val="20"/>
          <w:lang w:eastAsia="zh-CN"/>
        </w:rPr>
        <w:t>1</w:t>
      </w:r>
      <w:r w:rsidRPr="00D12BC3">
        <w:rPr>
          <w:rFonts w:ascii="Cambria" w:eastAsia="Times New Roman" w:hAnsi="Cambria" w:cs="Times New Roman"/>
          <w:b/>
          <w:sz w:val="20"/>
          <w:lang w:eastAsia="zh-CN"/>
        </w:rPr>
        <w:t xml:space="preserve">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1804F82">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5395B6D4" w14:textId="5074CA92" w:rsidR="00796905" w:rsidRDefault="00796905" w:rsidP="00796905">
            <w:pPr>
              <w:pStyle w:val="Default"/>
              <w:rPr>
                <w:sz w:val="20"/>
                <w:szCs w:val="20"/>
              </w:rPr>
            </w:pPr>
          </w:p>
          <w:p w14:paraId="0A3A00D3" w14:textId="14AC3EEB" w:rsidR="00796905" w:rsidRDefault="00796905" w:rsidP="00796905">
            <w:pPr>
              <w:pStyle w:val="Default"/>
              <w:rPr>
                <w:sz w:val="20"/>
                <w:szCs w:val="20"/>
              </w:rPr>
            </w:pPr>
            <w:r w:rsidRPr="01804F82">
              <w:rPr>
                <w:sz w:val="20"/>
                <w:szCs w:val="20"/>
              </w:rPr>
              <w:t xml:space="preserve">Utilizarea adecvată a perspectivei antropologice, a eticii </w:t>
            </w:r>
            <w:proofErr w:type="spellStart"/>
            <w:r w:rsidRPr="01804F82">
              <w:rPr>
                <w:sz w:val="20"/>
                <w:szCs w:val="20"/>
              </w:rPr>
              <w:t>şi</w:t>
            </w:r>
            <w:proofErr w:type="spellEnd"/>
            <w:r w:rsidRPr="01804F82">
              <w:rPr>
                <w:sz w:val="20"/>
                <w:szCs w:val="20"/>
              </w:rPr>
              <w:t xml:space="preserve"> practicii specifice disciplinei </w:t>
            </w:r>
          </w:p>
          <w:p w14:paraId="45B34749" w14:textId="5B5724D1" w:rsidR="01804F82" w:rsidRDefault="01804F82" w:rsidP="01804F82">
            <w:pPr>
              <w:pStyle w:val="Default"/>
              <w:rPr>
                <w:sz w:val="20"/>
                <w:szCs w:val="20"/>
              </w:rPr>
            </w:pPr>
          </w:p>
          <w:p w14:paraId="4359147A" w14:textId="214AE46F" w:rsidR="00796905" w:rsidRDefault="00796905" w:rsidP="00796905">
            <w:pPr>
              <w:pStyle w:val="Default"/>
              <w:rPr>
                <w:sz w:val="20"/>
                <w:szCs w:val="20"/>
              </w:rPr>
            </w:pPr>
            <w:r w:rsidRPr="01804F82">
              <w:rPr>
                <w:sz w:val="20"/>
                <w:szCs w:val="20"/>
              </w:rPr>
              <w:t xml:space="preserve">Culegerea </w:t>
            </w:r>
            <w:proofErr w:type="spellStart"/>
            <w:r w:rsidRPr="01804F82">
              <w:rPr>
                <w:sz w:val="20"/>
                <w:szCs w:val="20"/>
              </w:rPr>
              <w:t>şi</w:t>
            </w:r>
            <w:proofErr w:type="spellEnd"/>
            <w:r w:rsidRPr="01804F82">
              <w:rPr>
                <w:sz w:val="20"/>
                <w:szCs w:val="20"/>
              </w:rPr>
              <w:t xml:space="preserve"> prelucrarea de date etnografice </w:t>
            </w:r>
          </w:p>
          <w:p w14:paraId="1509F234" w14:textId="644465F0" w:rsidR="01804F82" w:rsidRDefault="01804F82" w:rsidP="01804F82">
            <w:pPr>
              <w:pStyle w:val="Default"/>
              <w:rPr>
                <w:sz w:val="20"/>
                <w:szCs w:val="20"/>
              </w:rPr>
            </w:pPr>
          </w:p>
          <w:p w14:paraId="654C7E30" w14:textId="6A628EDD" w:rsidR="00C0333B" w:rsidRDefault="00796905" w:rsidP="00C0333B">
            <w:pPr>
              <w:pStyle w:val="Default"/>
              <w:rPr>
                <w:sz w:val="20"/>
                <w:szCs w:val="20"/>
              </w:rPr>
            </w:pPr>
            <w:r w:rsidRPr="01804F82">
              <w:rPr>
                <w:sz w:val="20"/>
                <w:szCs w:val="20"/>
              </w:rPr>
              <w:t xml:space="preserve">Redactarea </w:t>
            </w:r>
            <w:proofErr w:type="spellStart"/>
            <w:r w:rsidRPr="01804F82">
              <w:rPr>
                <w:sz w:val="20"/>
                <w:szCs w:val="20"/>
              </w:rPr>
              <w:t>şi</w:t>
            </w:r>
            <w:proofErr w:type="spellEnd"/>
            <w:r w:rsidRPr="01804F82">
              <w:rPr>
                <w:sz w:val="20"/>
                <w:szCs w:val="20"/>
              </w:rPr>
              <w:t xml:space="preserve"> comunicarea studiilor </w:t>
            </w:r>
            <w:proofErr w:type="spellStart"/>
            <w:r w:rsidRPr="01804F82">
              <w:rPr>
                <w:sz w:val="20"/>
                <w:szCs w:val="20"/>
              </w:rPr>
              <w:t>şi</w:t>
            </w:r>
            <w:proofErr w:type="spellEnd"/>
            <w:r w:rsidRPr="01804F82">
              <w:rPr>
                <w:sz w:val="20"/>
                <w:szCs w:val="20"/>
              </w:rPr>
              <w:t xml:space="preserve"> ideilor antropologice unor </w:t>
            </w:r>
            <w:proofErr w:type="spellStart"/>
            <w:r w:rsidRPr="01804F82">
              <w:rPr>
                <w:sz w:val="20"/>
                <w:szCs w:val="20"/>
              </w:rPr>
              <w:t>audienţe</w:t>
            </w:r>
            <w:proofErr w:type="spellEnd"/>
            <w:r w:rsidRPr="01804F82">
              <w:rPr>
                <w:sz w:val="20"/>
                <w:szCs w:val="20"/>
              </w:rPr>
              <w:t xml:space="preserve"> diverse </w:t>
            </w:r>
          </w:p>
          <w:p w14:paraId="59C4AC85" w14:textId="0F35C4BF" w:rsidR="00551CC4" w:rsidRPr="00A74D64" w:rsidRDefault="00551CC4" w:rsidP="01804F82">
            <w:pPr>
              <w:spacing w:after="0" w:line="240" w:lineRule="auto"/>
              <w:rPr>
                <w:sz w:val="20"/>
                <w:szCs w:val="20"/>
              </w:rPr>
            </w:pPr>
          </w:p>
        </w:tc>
      </w:tr>
      <w:tr w:rsidR="00551CC4" w:rsidRPr="0039068A" w14:paraId="1F728DFD" w14:textId="77777777" w:rsidTr="01804F82">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0FA8D358" w14:textId="0B7484B1" w:rsidR="00A17EDA" w:rsidRPr="00AB0DE7" w:rsidRDefault="00A17EDA" w:rsidP="00A17EDA">
      <w:pPr>
        <w:spacing w:after="0"/>
        <w:ind w:hanging="425"/>
        <w:rPr>
          <w:rFonts w:ascii="Cambria" w:hAnsi="Cambria"/>
          <w:b/>
          <w:sz w:val="20"/>
          <w:szCs w:val="20"/>
        </w:rPr>
      </w:pPr>
      <w:r>
        <w:rPr>
          <w:rFonts w:ascii="Cambria" w:hAnsi="Cambria"/>
          <w:b/>
          <w:sz w:val="20"/>
          <w:szCs w:val="20"/>
        </w:rPr>
        <w:t xml:space="preserve">6.2 </w:t>
      </w:r>
      <w:r w:rsidRPr="00AB0DE7">
        <w:rPr>
          <w:rFonts w:ascii="Cambria" w:hAnsi="Cambria"/>
          <w:b/>
          <w:sz w:val="20"/>
          <w:szCs w:val="20"/>
        </w:rPr>
        <w:t>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A17EDA" w:rsidRPr="0039068A" w14:paraId="49A2C06C" w14:textId="77777777" w:rsidTr="00657323">
        <w:trPr>
          <w:cantSplit/>
          <w:trHeight w:val="1460"/>
        </w:trPr>
        <w:tc>
          <w:tcPr>
            <w:tcW w:w="852" w:type="dxa"/>
            <w:textDirection w:val="btLr"/>
            <w:vAlign w:val="center"/>
          </w:tcPr>
          <w:p w14:paraId="5AC09EF9" w14:textId="77777777" w:rsidR="00A17EDA" w:rsidRPr="000B7D0D" w:rsidRDefault="00A17EDA"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2A9FA5A7" w14:textId="77777777" w:rsidR="00A17EDA" w:rsidRPr="000B7D0D" w:rsidRDefault="00A17EDA" w:rsidP="00657323">
            <w:pPr>
              <w:spacing w:after="0" w:line="240" w:lineRule="auto"/>
              <w:rPr>
                <w:rFonts w:ascii="Cambria" w:hAnsi="Cambria"/>
                <w:sz w:val="20"/>
                <w:szCs w:val="20"/>
              </w:rPr>
            </w:pPr>
            <w:r w:rsidRPr="00012B62">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A17EDA" w:rsidRPr="0039068A" w14:paraId="7A8CD7B2" w14:textId="77777777" w:rsidTr="00657323">
        <w:trPr>
          <w:cantSplit/>
          <w:trHeight w:val="1398"/>
        </w:trPr>
        <w:tc>
          <w:tcPr>
            <w:tcW w:w="852" w:type="dxa"/>
            <w:textDirection w:val="btLr"/>
            <w:vAlign w:val="center"/>
          </w:tcPr>
          <w:p w14:paraId="03BCD764" w14:textId="77777777" w:rsidR="00A17EDA" w:rsidRPr="000B7D0D" w:rsidRDefault="00A17EDA"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7E9FB6DF" w14:textId="77777777" w:rsidR="00A17EDA" w:rsidRPr="005C6B64" w:rsidRDefault="00A17EDA" w:rsidP="00657323">
            <w:pPr>
              <w:spacing w:after="0" w:line="240" w:lineRule="auto"/>
              <w:rPr>
                <w:rFonts w:ascii="Cambria" w:hAnsi="Cambria"/>
                <w:iCs/>
                <w:sz w:val="20"/>
                <w:szCs w:val="20"/>
              </w:rPr>
            </w:pPr>
            <w:r w:rsidRPr="005C6B64">
              <w:rPr>
                <w:rFonts w:ascii="Cambria" w:hAnsi="Cambria"/>
                <w:iCs/>
                <w:sz w:val="20"/>
                <w:szCs w:val="20"/>
              </w:rPr>
              <w:t>Studentul/Absolventul utilizează aplicații și programe informatice specializate pentru a rezolva probleme specifice administrării bazelor de date care conțin indicatori socioeconomici</w:t>
            </w:r>
          </w:p>
          <w:p w14:paraId="503774E8" w14:textId="77777777" w:rsidR="00A17EDA" w:rsidRPr="000B7D0D" w:rsidRDefault="00A17EDA" w:rsidP="00657323">
            <w:pPr>
              <w:spacing w:after="0" w:line="240" w:lineRule="auto"/>
              <w:rPr>
                <w:rFonts w:ascii="Cambria" w:hAnsi="Cambria"/>
                <w:sz w:val="20"/>
                <w:szCs w:val="20"/>
              </w:rPr>
            </w:pPr>
            <w:r w:rsidRPr="005C6B64">
              <w:rPr>
                <w:rFonts w:ascii="Cambria" w:hAnsi="Cambria"/>
                <w:iCs/>
                <w:sz w:val="20"/>
                <w:szCs w:val="20"/>
              </w:rPr>
              <w:t>și culturali.</w:t>
            </w:r>
          </w:p>
        </w:tc>
      </w:tr>
      <w:tr w:rsidR="00A17EDA" w:rsidRPr="0039068A" w14:paraId="5C386135" w14:textId="77777777" w:rsidTr="00657323">
        <w:trPr>
          <w:cantSplit/>
          <w:trHeight w:val="1699"/>
        </w:trPr>
        <w:tc>
          <w:tcPr>
            <w:tcW w:w="852" w:type="dxa"/>
            <w:textDirection w:val="btLr"/>
            <w:vAlign w:val="center"/>
          </w:tcPr>
          <w:p w14:paraId="083BCBB1" w14:textId="77777777" w:rsidR="00A17EDA" w:rsidRPr="000B7D0D" w:rsidRDefault="00A17EDA"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7901FADF" w14:textId="77777777" w:rsidR="00A17EDA" w:rsidRPr="000B7D0D" w:rsidRDefault="00A17EDA"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5C023858" w14:textId="77777777" w:rsidR="00A17EDA" w:rsidRPr="000B7D0D" w:rsidRDefault="00A17EDA" w:rsidP="00657323">
            <w:pPr>
              <w:spacing w:after="0" w:line="240" w:lineRule="auto"/>
              <w:rPr>
                <w:rFonts w:ascii="Cambria" w:hAnsi="Cambria"/>
                <w:sz w:val="20"/>
                <w:szCs w:val="20"/>
              </w:rPr>
            </w:pPr>
            <w:r w:rsidRPr="00352252">
              <w:rPr>
                <w:rFonts w:ascii="Cambria" w:hAnsi="Cambria"/>
                <w:iCs/>
                <w:sz w:val="20"/>
                <w:szCs w:val="20"/>
              </w:rPr>
              <w:t>Studentul/ Absolventul realizează și interpretează diagnoze în raport cu problemele sociale cu care se confruntă indivizii, grupurile, comunitățile sau organizațiile.</w:t>
            </w:r>
          </w:p>
        </w:tc>
      </w:tr>
    </w:tbl>
    <w:p w14:paraId="79F614E7" w14:textId="77777777" w:rsidR="00A17EDA" w:rsidRDefault="00A17EDA" w:rsidP="00A17EDA">
      <w:pPr>
        <w:spacing w:after="0"/>
        <w:rPr>
          <w:rFonts w:ascii="Cambria" w:hAnsi="Cambria"/>
          <w:b/>
          <w:sz w:val="20"/>
          <w:szCs w:val="20"/>
        </w:rPr>
      </w:pPr>
    </w:p>
    <w:p w14:paraId="24E8BD09" w14:textId="77777777" w:rsidR="00A17EDA" w:rsidRDefault="00A17EDA" w:rsidP="00F01F2B">
      <w:pPr>
        <w:rPr>
          <w:rFonts w:ascii="Cambria" w:hAnsi="Cambria"/>
          <w:sz w:val="20"/>
          <w:szCs w:val="20"/>
        </w:rPr>
      </w:pPr>
    </w:p>
    <w:p w14:paraId="56DC8D9B" w14:textId="5D77C8DE" w:rsidR="000B6EB1" w:rsidRPr="00F01F2B" w:rsidRDefault="7212B795" w:rsidP="01804F82">
      <w:pPr>
        <w:spacing w:after="0"/>
        <w:ind w:hanging="425"/>
        <w:rPr>
          <w:rFonts w:ascii="Cambria" w:eastAsia="Cambria" w:hAnsi="Cambria" w:cs="Cambria"/>
          <w:color w:val="000000" w:themeColor="text1"/>
          <w:sz w:val="20"/>
          <w:szCs w:val="20"/>
        </w:rPr>
      </w:pPr>
      <w:r w:rsidRPr="01804F82">
        <w:rPr>
          <w:rFonts w:ascii="Cambria" w:eastAsia="Cambria" w:hAnsi="Cambria" w:cs="Cambria"/>
          <w:b/>
          <w:bCs/>
          <w:color w:val="000000" w:themeColor="text1"/>
          <w:sz w:val="20"/>
          <w:szCs w:val="20"/>
        </w:rPr>
        <w:t>7. Obiectivele disciplinei</w:t>
      </w:r>
      <w:r w:rsidRPr="01804F82">
        <w:rPr>
          <w:rFonts w:ascii="Cambria" w:eastAsia="Cambria" w:hAnsi="Cambria" w:cs="Cambria"/>
          <w:color w:val="000000" w:themeColor="text1"/>
          <w:sz w:val="20"/>
          <w:szCs w:val="20"/>
        </w:rPr>
        <w:t xml:space="preserve"> (reieșind din grila competențelor acumulate)</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20"/>
        <w:gridCol w:w="7650"/>
      </w:tblGrid>
      <w:tr w:rsidR="01804F82" w14:paraId="578A7AAB" w14:textId="77777777" w:rsidTr="01804F82">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7DC17E" w14:textId="2A7C15D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b/>
                <w:bCs/>
                <w:sz w:val="20"/>
                <w:szCs w:val="20"/>
              </w:rPr>
              <w:t>7.1 Obiectivul general al disciplinei</w:t>
            </w:r>
          </w:p>
        </w:tc>
        <w:tc>
          <w:tcPr>
            <w:tcW w:w="7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F19BC" w14:textId="0CA3EB3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Cursul își propune să învețe studenții să gândească, examineze, cunoască și experimenteze lumea socială în mod diferit decât o făceau la începutul semestrului. Vom realiza acest lucru prin intermediul câtorva unghiuri de analiză, care reprezintă tot atâtea teme la care vom reveni de-a lungul semestrului. Printre acestea sunt:</w:t>
            </w:r>
          </w:p>
          <w:p w14:paraId="7FB6F35C" w14:textId="50F2691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granițele și modul în care sunt ele constituite: granițe între sine și celălalt; granițe între grupuri și comunități; granițe între state și națiuni; </w:t>
            </w:r>
          </w:p>
          <w:p w14:paraId="1F90B047" w14:textId="03EA7BE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legăturile pe care le stabilim și relațiile pe care le avem cu ceilalți; legături stabilite în spațiu și timp cu oameni și locuri; legături formate prin schimbul de obiecte și </w:t>
            </w:r>
            <w:r w:rsidRPr="01804F82">
              <w:rPr>
                <w:rFonts w:ascii="Cambria" w:eastAsia="Cambria" w:hAnsi="Cambria" w:cs="Cambria"/>
                <w:sz w:val="20"/>
                <w:szCs w:val="20"/>
              </w:rPr>
              <w:lastRenderedPageBreak/>
              <w:t>afecțiune; legături între grupuri definite ca fiind distincte; medierile tehnologice și rolul tehnologiei în construcția persoanei și a societății.</w:t>
            </w:r>
          </w:p>
          <w:p w14:paraId="6B387F4D" w14:textId="5E60C0A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relația dintre corp și persoana noastră socială - în termeni de subiectivitate și formarea sinelui, identitate, responsabilitate, valori morale, </w:t>
            </w:r>
            <w:proofErr w:type="spellStart"/>
            <w:r w:rsidRPr="01804F82">
              <w:rPr>
                <w:rFonts w:ascii="Cambria" w:eastAsia="Cambria" w:hAnsi="Cambria" w:cs="Cambria"/>
                <w:sz w:val="20"/>
                <w:szCs w:val="20"/>
              </w:rPr>
              <w:t>gender</w:t>
            </w:r>
            <w:proofErr w:type="spellEnd"/>
            <w:r w:rsidRPr="01804F82">
              <w:rPr>
                <w:rFonts w:ascii="Cambria" w:eastAsia="Cambria" w:hAnsi="Cambria" w:cs="Cambria"/>
                <w:sz w:val="20"/>
                <w:szCs w:val="20"/>
              </w:rPr>
              <w:t xml:space="preserve">, sexualitate. </w:t>
            </w:r>
          </w:p>
          <w:p w14:paraId="02702808" w14:textId="7C17781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De-a lungul acestui traseu vom întâlni o serie de concepte prin care să putem descrie și analiza aspecte ale societății și teorii care să ne permită înțelegerea profundă a relațiilor, proceselor și structurilor prin care se construiește realitatea socială. Toate acestea ne vor ajuta să înțelegem aspecte și locuri pe care le traversăm în fiecare zi la școală, la locul de muncă, în spațiul public și în intimitatea caselor noastre.</w:t>
            </w:r>
          </w:p>
          <w:p w14:paraId="7A55B488" w14:textId="49D47240" w:rsidR="01804F82" w:rsidRDefault="01804F82" w:rsidP="01804F82">
            <w:pPr>
              <w:spacing w:after="0" w:line="240" w:lineRule="auto"/>
              <w:rPr>
                <w:rFonts w:ascii="Cambria" w:eastAsia="Cambria" w:hAnsi="Cambria" w:cs="Cambria"/>
                <w:sz w:val="20"/>
                <w:szCs w:val="20"/>
              </w:rPr>
            </w:pPr>
          </w:p>
        </w:tc>
      </w:tr>
      <w:tr w:rsidR="01804F82" w14:paraId="09DA7B07" w14:textId="77777777" w:rsidTr="01804F82">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784E6" w14:textId="759D1D0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b/>
                <w:bCs/>
                <w:sz w:val="20"/>
                <w:szCs w:val="20"/>
              </w:rPr>
              <w:lastRenderedPageBreak/>
              <w:t>7.2 Obiectivele specifice</w:t>
            </w:r>
          </w:p>
        </w:tc>
        <w:tc>
          <w:tcPr>
            <w:tcW w:w="7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BC1D0A" w14:textId="0593748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Cursul urmărește:</w:t>
            </w:r>
          </w:p>
          <w:p w14:paraId="65ACDE8D" w14:textId="0479760C"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 introducă sociologia ca disciplină, formă de cunoaștere și mod de a pune întrebări despre realitatea socială; </w:t>
            </w:r>
          </w:p>
          <w:p w14:paraId="6825B89E" w14:textId="54E42CB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 familiarizeze studenții cu principalele concepte și teorii prin care putem organiza cunoașterea despre realitatea socială și cu ajutorul cărora putem înțelege cum se formează și se desfășoară relațiile și procesele sociale;</w:t>
            </w:r>
          </w:p>
          <w:p w14:paraId="11C66DF4" w14:textId="11D7932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 cultive gândirea critică drept esențială în științele sociale;</w:t>
            </w:r>
          </w:p>
          <w:p w14:paraId="67E402D2" w14:textId="127569D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 introducă studenții în diferitele arii </w:t>
            </w:r>
            <w:proofErr w:type="spellStart"/>
            <w:r w:rsidRPr="01804F82">
              <w:rPr>
                <w:rFonts w:ascii="Cambria" w:eastAsia="Cambria" w:hAnsi="Cambria" w:cs="Cambria"/>
                <w:sz w:val="20"/>
                <w:szCs w:val="20"/>
              </w:rPr>
              <w:t>subdisciplinare</w:t>
            </w:r>
            <w:proofErr w:type="spellEnd"/>
            <w:r w:rsidRPr="01804F82">
              <w:rPr>
                <w:rFonts w:ascii="Cambria" w:eastAsia="Cambria" w:hAnsi="Cambria" w:cs="Cambria"/>
                <w:sz w:val="20"/>
                <w:szCs w:val="20"/>
              </w:rPr>
              <w:t xml:space="preserve"> ale sociologiei și specificul lor de interogare a realității. Majoritatea dintre acestea vor fi studiate în anii următori.</w:t>
            </w:r>
          </w:p>
          <w:p w14:paraId="1935E813" w14:textId="61ECBBE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 deprindă studenții cu structurarea gândirii și scrierea unui text academic pe teme sociale particulare; </w:t>
            </w:r>
          </w:p>
          <w:p w14:paraId="50412828" w14:textId="1BDA3FF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 insufle studenților o înțelegere a lumii sociale susținută de empatie, principii etice și simț al responsabilității față de ceilalți, care surprinde caracterul ei relațional și procesual.</w:t>
            </w:r>
          </w:p>
          <w:p w14:paraId="6A6A9FF1" w14:textId="78A98DDE" w:rsidR="01804F82" w:rsidRDefault="01804F82" w:rsidP="01804F82">
            <w:pPr>
              <w:spacing w:after="0" w:line="240" w:lineRule="auto"/>
              <w:rPr>
                <w:rFonts w:ascii="Cambria" w:eastAsia="Cambria" w:hAnsi="Cambria" w:cs="Cambria"/>
                <w:sz w:val="20"/>
                <w:szCs w:val="20"/>
              </w:rPr>
            </w:pPr>
          </w:p>
        </w:tc>
      </w:tr>
    </w:tbl>
    <w:p w14:paraId="1356CD6B" w14:textId="1C34DC01" w:rsidR="000B6EB1" w:rsidRPr="00F01F2B" w:rsidRDefault="000B6EB1" w:rsidP="01804F82">
      <w:pPr>
        <w:ind w:left="-426"/>
        <w:rPr>
          <w:rFonts w:ascii="Cambria" w:eastAsia="Cambria" w:hAnsi="Cambria" w:cs="Cambria"/>
          <w:color w:val="000000" w:themeColor="text1"/>
          <w:sz w:val="20"/>
          <w:szCs w:val="20"/>
        </w:rPr>
      </w:pPr>
    </w:p>
    <w:p w14:paraId="4C29A29B" w14:textId="6AFAC7F5" w:rsidR="000B6EB1" w:rsidRPr="00F01F2B" w:rsidRDefault="7212B795" w:rsidP="01804F82">
      <w:pPr>
        <w:spacing w:after="0"/>
        <w:ind w:hanging="426"/>
        <w:rPr>
          <w:rFonts w:ascii="Cambria" w:eastAsia="Cambria" w:hAnsi="Cambria" w:cs="Cambria"/>
          <w:color w:val="000000" w:themeColor="text1"/>
          <w:sz w:val="20"/>
          <w:szCs w:val="20"/>
        </w:rPr>
      </w:pPr>
      <w:r w:rsidRPr="01804F82">
        <w:rPr>
          <w:rFonts w:ascii="Cambria" w:eastAsia="Cambria" w:hAnsi="Cambria" w:cs="Cambria"/>
          <w:b/>
          <w:bCs/>
          <w:color w:val="000000" w:themeColor="text1"/>
          <w:sz w:val="20"/>
          <w:szCs w:val="20"/>
        </w:rPr>
        <w:t>8. Conținuturi</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70"/>
        <w:gridCol w:w="2205"/>
        <w:gridCol w:w="1680"/>
      </w:tblGrid>
      <w:tr w:rsidR="01804F82" w14:paraId="259449CB" w14:textId="77777777" w:rsidTr="01804F82">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43F15C" w14:textId="6A29006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8.1 Curs</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2D69592" w14:textId="581D963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Metode de predare</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087A44" w14:textId="07E1A24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Observații</w:t>
            </w:r>
          </w:p>
        </w:tc>
      </w:tr>
      <w:tr w:rsidR="01804F82" w14:paraId="7DE59665" w14:textId="77777777" w:rsidTr="01804F82">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C2539" w14:textId="676EF168" w:rsidR="01804F82" w:rsidRDefault="01804F82" w:rsidP="01804F82">
            <w:pPr>
              <w:spacing w:after="0" w:line="240" w:lineRule="auto"/>
              <w:rPr>
                <w:rFonts w:ascii="Cambria" w:eastAsia="Cambria" w:hAnsi="Cambria" w:cs="Cambria"/>
                <w:sz w:val="20"/>
                <w:szCs w:val="20"/>
              </w:rPr>
            </w:pPr>
          </w:p>
          <w:p w14:paraId="26E91F08" w14:textId="1A01906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 Introducere. Chestiuni administrative privind cursul. Sociologia ca disciplină. </w:t>
            </w:r>
          </w:p>
          <w:p w14:paraId="6DFF2B92" w14:textId="0EB0B08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Introducere. </w:t>
            </w:r>
          </w:p>
          <w:p w14:paraId="51D78556" w14:textId="5E3A420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10312346" w14:textId="40B5244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2. Obiectul sociologiei și imaginația sociologică</w:t>
            </w:r>
          </w:p>
          <w:p w14:paraId="43F7E82D" w14:textId="7FC15D7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Mills</w:t>
            </w:r>
            <w:proofErr w:type="spellEnd"/>
            <w:r w:rsidRPr="01804F82">
              <w:rPr>
                <w:rFonts w:ascii="Cambria" w:eastAsia="Cambria" w:hAnsi="Cambria" w:cs="Cambria"/>
                <w:sz w:val="20"/>
                <w:szCs w:val="20"/>
              </w:rPr>
              <w:t>, Capitolul 1.</w:t>
            </w:r>
          </w:p>
          <w:p w14:paraId="20505EDC" w14:textId="7FBDF27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439B537" w14:textId="3E8F144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3. Eu și ceilalți. Procese de socializare</w:t>
            </w:r>
          </w:p>
          <w:p w14:paraId="0FB4BE97" w14:textId="3E94A4C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1.</w:t>
            </w:r>
          </w:p>
          <w:p w14:paraId="508C3BD4" w14:textId="309E638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595B7FF" w14:textId="2D9CD54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4. Granițe, interacțiune și distanță socială</w:t>
            </w:r>
          </w:p>
          <w:p w14:paraId="148639F0" w14:textId="3C1B6EE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2.</w:t>
            </w:r>
          </w:p>
          <w:p w14:paraId="5D235777" w14:textId="1E543DF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AE7772C" w14:textId="3FFF432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5. Legături cu ceilalți. Comunitate, grupuri și organizații</w:t>
            </w:r>
          </w:p>
          <w:p w14:paraId="25709F77" w14:textId="66C81E5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3.</w:t>
            </w:r>
          </w:p>
          <w:p w14:paraId="19FB1E15" w14:textId="0E04577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46AEAED" w14:textId="4A77A40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6. Acțiune socială. Putere, alegere, valori și moralitate</w:t>
            </w:r>
          </w:p>
          <w:p w14:paraId="558F8678" w14:textId="4B5B30A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4.</w:t>
            </w:r>
          </w:p>
          <w:p w14:paraId="6FBB4BB8" w14:textId="6E5E975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39218CBD" w14:textId="5992BC7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7. Dar și schimb. Intimitate și singurătate, dragoste și marfă</w:t>
            </w:r>
          </w:p>
          <w:p w14:paraId="269E925A" w14:textId="5BD31F8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5.</w:t>
            </w:r>
          </w:p>
          <w:p w14:paraId="22774B75" w14:textId="42CAA35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19BF53C" w14:textId="45B8C34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8. Corp, sexualitate și gen</w:t>
            </w:r>
          </w:p>
          <w:p w14:paraId="5CED70C9" w14:textId="69CE6AD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Anthony. 2010. Sociologie. București: Editura </w:t>
            </w:r>
            <w:proofErr w:type="spellStart"/>
            <w:r w:rsidRPr="01804F82">
              <w:rPr>
                <w:rFonts w:ascii="Cambria" w:eastAsia="Cambria" w:hAnsi="Cambria" w:cs="Cambria"/>
                <w:sz w:val="20"/>
                <w:szCs w:val="20"/>
              </w:rPr>
              <w:t>All</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Cap.”Genul</w:t>
            </w:r>
            <w:proofErr w:type="spellEnd"/>
            <w:r w:rsidRPr="01804F82">
              <w:rPr>
                <w:rFonts w:ascii="Cambria" w:eastAsia="Cambria" w:hAnsi="Cambria" w:cs="Cambria"/>
                <w:sz w:val="20"/>
                <w:szCs w:val="20"/>
              </w:rPr>
              <w:t xml:space="preserve"> și sexualitatea”.</w:t>
            </w:r>
          </w:p>
          <w:p w14:paraId="59745DD9" w14:textId="1D446852"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6.</w:t>
            </w:r>
          </w:p>
          <w:p w14:paraId="1CF2CFC4" w14:textId="5AB1369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72E3749" w14:textId="65CE687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9.  Natura și materialele. Relația cu mediul înconjurător.</w:t>
            </w:r>
          </w:p>
          <w:p w14:paraId="7DD17C22" w14:textId="67DBCB0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Filip Alexandrescu. 2008. Sociologia mediului ca formă de marginalitate creatoare. O privire asupra teoriilor sale de la" limitele </w:t>
            </w:r>
            <w:proofErr w:type="spellStart"/>
            <w:r w:rsidRPr="01804F82">
              <w:rPr>
                <w:rFonts w:ascii="Cambria" w:eastAsia="Cambria" w:hAnsi="Cambria" w:cs="Cambria"/>
                <w:sz w:val="20"/>
                <w:szCs w:val="20"/>
              </w:rPr>
              <w:t>creşterii</w:t>
            </w:r>
            <w:proofErr w:type="spellEnd"/>
            <w:r w:rsidRPr="01804F82">
              <w:rPr>
                <w:rFonts w:ascii="Cambria" w:eastAsia="Cambria" w:hAnsi="Cambria" w:cs="Cambria"/>
                <w:sz w:val="20"/>
                <w:szCs w:val="20"/>
              </w:rPr>
              <w:t>" la societatea riscului. Sociologie Românească 6 (3-4): 74-86.</w:t>
            </w:r>
          </w:p>
          <w:p w14:paraId="09EAA76F" w14:textId="19DA8BD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 xml:space="preserve"> </w:t>
            </w:r>
          </w:p>
          <w:p w14:paraId="72975274" w14:textId="0C95599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10. Relația timp-spațiu și transformarea relațiilor sociale</w:t>
            </w:r>
          </w:p>
          <w:p w14:paraId="43472882" w14:textId="69771E3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7.</w:t>
            </w:r>
          </w:p>
          <w:p w14:paraId="427856FD" w14:textId="1EB7B00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7C97B95" w14:textId="472756A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11. Din nou despre granițe: cultură, stat, cetățenie</w:t>
            </w:r>
          </w:p>
          <w:p w14:paraId="4FA2309A" w14:textId="1807C2F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8.</w:t>
            </w:r>
          </w:p>
          <w:p w14:paraId="76031C09" w14:textId="105714A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7F471A6" w14:textId="0BCBFE0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12. Consum, tehnologie și stil de viață  </w:t>
            </w:r>
          </w:p>
          <w:p w14:paraId="39AB745A" w14:textId="210148C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&amp; May, Capitolul 9.</w:t>
            </w:r>
          </w:p>
          <w:p w14:paraId="6B3D7874" w14:textId="4F15B73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C525B40" w14:textId="11B61ED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13. Problematici actuale ale societăților contemporane:  Reclama ca mod de comunicare. </w:t>
            </w:r>
          </w:p>
          <w:p w14:paraId="6E8C930A" w14:textId="40239F1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Max Sutherland , Alice K. Sylvester. 2008. De la publicitate la consumator. Iași: Polirom.</w:t>
            </w:r>
          </w:p>
          <w:p w14:paraId="36653A36" w14:textId="1AC1A1BC"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Sorin Preda. 2011. Introducere în creativitatea publicitară. Iași: Polirom.</w:t>
            </w:r>
          </w:p>
          <w:p w14:paraId="4D322BE0" w14:textId="2E82CB2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276276A" w14:textId="0442BF5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Săptămâna 14. Discuție finală</w:t>
            </w:r>
          </w:p>
          <w:p w14:paraId="0D2065DC" w14:textId="3A2C9C36" w:rsidR="01804F82" w:rsidRDefault="01804F82" w:rsidP="01804F82">
            <w:pPr>
              <w:spacing w:after="0" w:line="240" w:lineRule="auto"/>
              <w:rPr>
                <w:rFonts w:ascii="Cambria" w:eastAsia="Cambria" w:hAnsi="Cambria" w:cs="Cambria"/>
                <w:sz w:val="20"/>
                <w:szCs w:val="20"/>
              </w:rPr>
            </w:pP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3E5D189F" w14:textId="2C11115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Prezentare folosind materiale vizuale: prezentări în PowerPoint, clipuri și filme video, imagini după documente primare.</w:t>
            </w:r>
          </w:p>
          <w:p w14:paraId="1B90A275" w14:textId="50E0D0F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Discuție, argumentare, explorare și exerciții cu clasa.</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6793A46D" w14:textId="0044A906" w:rsidR="01804F82" w:rsidRDefault="01804F82" w:rsidP="01804F82">
            <w:pPr>
              <w:spacing w:after="0" w:line="240" w:lineRule="auto"/>
              <w:rPr>
                <w:rFonts w:ascii="Times New Roman" w:eastAsia="Times New Roman" w:hAnsi="Times New Roman" w:cs="Times New Roman"/>
                <w:sz w:val="20"/>
                <w:szCs w:val="20"/>
              </w:rPr>
            </w:pPr>
            <w:r w:rsidRPr="01804F82">
              <w:rPr>
                <w:rFonts w:ascii="Times New Roman" w:eastAsia="Times New Roman" w:hAnsi="Times New Roman" w:cs="Times New Roman"/>
                <w:sz w:val="20"/>
                <w:szCs w:val="20"/>
                <w:lang w:val="ro"/>
              </w:rPr>
              <w:t>De-a lungul semestrului pot apărea schimbări în lista temelor și în lista lecturilor obligatorii și recomandate. Verificați site-ul cursului săptămânal.</w:t>
            </w:r>
          </w:p>
          <w:p w14:paraId="6E7ED902" w14:textId="0D71F4CF" w:rsidR="01804F82" w:rsidRDefault="01804F82" w:rsidP="01804F82">
            <w:pPr>
              <w:spacing w:after="0" w:line="240" w:lineRule="auto"/>
              <w:rPr>
                <w:rFonts w:ascii="Cambria" w:eastAsia="Cambria" w:hAnsi="Cambria" w:cs="Cambria"/>
                <w:sz w:val="20"/>
                <w:szCs w:val="20"/>
              </w:rPr>
            </w:pPr>
          </w:p>
        </w:tc>
      </w:tr>
      <w:tr w:rsidR="01804F82" w14:paraId="27C59E00" w14:textId="77777777" w:rsidTr="01804F82">
        <w:trPr>
          <w:trHeight w:val="300"/>
        </w:trPr>
        <w:tc>
          <w:tcPr>
            <w:tcW w:w="1045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7FB434F" w14:textId="0130D22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Bibliografie</w:t>
            </w:r>
          </w:p>
          <w:p w14:paraId="0715964E" w14:textId="54D22B4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3AC082B" w14:textId="11675FF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Obligatorie (suport de curs):</w:t>
            </w:r>
          </w:p>
          <w:p w14:paraId="2C7C057E" w14:textId="05CF6D54"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Zygmunt</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Bauman</w:t>
            </w:r>
            <w:proofErr w:type="spellEnd"/>
            <w:r w:rsidRPr="01804F82">
              <w:rPr>
                <w:rFonts w:ascii="Cambria" w:eastAsia="Cambria" w:hAnsi="Cambria" w:cs="Cambria"/>
                <w:sz w:val="20"/>
                <w:szCs w:val="20"/>
              </w:rPr>
              <w:t xml:space="preserve"> și Tim May. 2008. Gândirea sociologică.  București: Humanitas.</w:t>
            </w:r>
          </w:p>
          <w:p w14:paraId="7FE2B183" w14:textId="40F4DE1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[BCU: Fond general 779924, Legal 200807232, SOCAS: 5079]</w:t>
            </w:r>
          </w:p>
          <w:p w14:paraId="20EDBB74" w14:textId="0AEBF0F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D22FD15" w14:textId="1619784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Recomandată:</w:t>
            </w:r>
          </w:p>
          <w:p w14:paraId="634394E3" w14:textId="2E0DE7C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Anthony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2010. Sociologie. București: Editura </w:t>
            </w:r>
            <w:proofErr w:type="spellStart"/>
            <w:r w:rsidRPr="01804F82">
              <w:rPr>
                <w:rFonts w:ascii="Cambria" w:eastAsia="Cambria" w:hAnsi="Cambria" w:cs="Cambria"/>
                <w:sz w:val="20"/>
                <w:szCs w:val="20"/>
              </w:rPr>
              <w:t>All</w:t>
            </w:r>
            <w:proofErr w:type="spellEnd"/>
            <w:r w:rsidRPr="01804F82">
              <w:rPr>
                <w:rFonts w:ascii="Cambria" w:eastAsia="Cambria" w:hAnsi="Cambria" w:cs="Cambria"/>
                <w:sz w:val="20"/>
                <w:szCs w:val="20"/>
              </w:rPr>
              <w:t>.</w:t>
            </w:r>
          </w:p>
          <w:p w14:paraId="3B2EA5F6" w14:textId="48446F7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[BCU: LEGAL201111597; Ediția 2001 SOCAS: 1619]</w:t>
            </w:r>
          </w:p>
          <w:p w14:paraId="22710E2B" w14:textId="070BCB8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056B5A2" w14:textId="5CB4CFA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C. Wright </w:t>
            </w:r>
            <w:proofErr w:type="spellStart"/>
            <w:r w:rsidRPr="01804F82">
              <w:rPr>
                <w:rFonts w:ascii="Cambria" w:eastAsia="Cambria" w:hAnsi="Cambria" w:cs="Cambria"/>
                <w:sz w:val="20"/>
                <w:szCs w:val="20"/>
              </w:rPr>
              <w:t>Mills</w:t>
            </w:r>
            <w:proofErr w:type="spellEnd"/>
            <w:r w:rsidRPr="01804F82">
              <w:rPr>
                <w:rFonts w:ascii="Cambria" w:eastAsia="Cambria" w:hAnsi="Cambria" w:cs="Cambria"/>
                <w:sz w:val="20"/>
                <w:szCs w:val="20"/>
              </w:rPr>
              <w:t>. 1975. Imaginația sociologică. București: Editura Politică.</w:t>
            </w:r>
          </w:p>
          <w:p w14:paraId="0451C3B2" w14:textId="3B1216C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[BCU: Fond </w:t>
            </w:r>
            <w:proofErr w:type="spellStart"/>
            <w:r w:rsidRPr="01804F82">
              <w:rPr>
                <w:rFonts w:ascii="Cambria" w:eastAsia="Cambria" w:hAnsi="Cambria" w:cs="Cambria"/>
                <w:sz w:val="20"/>
                <w:szCs w:val="20"/>
              </w:rPr>
              <w:t>Imprumut</w:t>
            </w:r>
            <w:proofErr w:type="spellEnd"/>
            <w:r w:rsidRPr="01804F82">
              <w:rPr>
                <w:rFonts w:ascii="Cambria" w:eastAsia="Cambria" w:hAnsi="Cambria" w:cs="Cambria"/>
                <w:sz w:val="20"/>
                <w:szCs w:val="20"/>
              </w:rPr>
              <w:t xml:space="preserve"> 316/MIL, Fond General 810184, SOCAS: 1018]</w:t>
            </w:r>
          </w:p>
          <w:p w14:paraId="6473BB5B" w14:textId="5576704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10F1163" w14:textId="4630E41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Peter L. Berger, Thomas </w:t>
            </w:r>
            <w:proofErr w:type="spellStart"/>
            <w:r w:rsidRPr="01804F82">
              <w:rPr>
                <w:rFonts w:ascii="Cambria" w:eastAsia="Cambria" w:hAnsi="Cambria" w:cs="Cambria"/>
                <w:sz w:val="20"/>
                <w:szCs w:val="20"/>
              </w:rPr>
              <w:t>Luckman</w:t>
            </w:r>
            <w:proofErr w:type="spellEnd"/>
            <w:r w:rsidRPr="01804F82">
              <w:rPr>
                <w:rFonts w:ascii="Cambria" w:eastAsia="Cambria" w:hAnsi="Cambria" w:cs="Cambria"/>
                <w:sz w:val="20"/>
                <w:szCs w:val="20"/>
              </w:rPr>
              <w:t xml:space="preserve">. 1999. Construirea socială a realității. București: Editura Univers. </w:t>
            </w:r>
          </w:p>
          <w:p w14:paraId="75233E1F" w14:textId="7F6EED5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[BCU: Fond general 776532, LEGAL200001173; Ediția din 2008, diferite cote la BCU]</w:t>
            </w:r>
          </w:p>
          <w:p w14:paraId="210C0FC7" w14:textId="6F1BEC7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12A02AF1" w14:textId="48116F5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Traian Rotariu și Petru </w:t>
            </w:r>
            <w:proofErr w:type="spellStart"/>
            <w:r w:rsidRPr="01804F82">
              <w:rPr>
                <w:rFonts w:ascii="Cambria" w:eastAsia="Cambria" w:hAnsi="Cambria" w:cs="Cambria"/>
                <w:sz w:val="20"/>
                <w:szCs w:val="20"/>
              </w:rPr>
              <w:t>Iluț</w:t>
            </w:r>
            <w:proofErr w:type="spellEnd"/>
            <w:r w:rsidRPr="01804F82">
              <w:rPr>
                <w:rFonts w:ascii="Cambria" w:eastAsia="Cambria" w:hAnsi="Cambria" w:cs="Cambria"/>
                <w:sz w:val="20"/>
                <w:szCs w:val="20"/>
              </w:rPr>
              <w:t xml:space="preserve">. 1996. Sociologie. Cluj-Napoca: Editura Mesagerul. </w:t>
            </w:r>
          </w:p>
          <w:p w14:paraId="711EF6BA" w14:textId="69DE03A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[SOCAS: 1326. BCU, diferite cote.]</w:t>
            </w:r>
          </w:p>
          <w:p w14:paraId="1AF61877" w14:textId="4A2E163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A057FD9" w14:textId="4836A52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Allan G. Johnson. 2007. Dicționarul </w:t>
            </w:r>
            <w:proofErr w:type="spellStart"/>
            <w:r w:rsidRPr="01804F82">
              <w:rPr>
                <w:rFonts w:ascii="Cambria" w:eastAsia="Cambria" w:hAnsi="Cambria" w:cs="Cambria"/>
                <w:sz w:val="20"/>
                <w:szCs w:val="20"/>
              </w:rPr>
              <w:t>Blackwell</w:t>
            </w:r>
            <w:proofErr w:type="spellEnd"/>
            <w:r w:rsidRPr="01804F82">
              <w:rPr>
                <w:rFonts w:ascii="Cambria" w:eastAsia="Cambria" w:hAnsi="Cambria" w:cs="Cambria"/>
                <w:sz w:val="20"/>
                <w:szCs w:val="20"/>
              </w:rPr>
              <w:t xml:space="preserve"> de sociologie. Ghid de utilizare a limbajului sociologic. București: Humanitas.</w:t>
            </w:r>
          </w:p>
          <w:p w14:paraId="4FA17BDA" w14:textId="37F4CB7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[BCU: 679424/</w:t>
            </w:r>
            <w:proofErr w:type="spellStart"/>
            <w:r w:rsidRPr="01804F82">
              <w:rPr>
                <w:rFonts w:ascii="Cambria" w:eastAsia="Cambria" w:hAnsi="Cambria" w:cs="Cambria"/>
                <w:sz w:val="20"/>
                <w:szCs w:val="20"/>
              </w:rPr>
              <w:t>Ref.d</w:t>
            </w:r>
            <w:proofErr w:type="spellEnd"/>
            <w:r w:rsidRPr="01804F82">
              <w:rPr>
                <w:rFonts w:ascii="Cambria" w:eastAsia="Cambria" w:hAnsi="Cambria" w:cs="Cambria"/>
                <w:sz w:val="20"/>
                <w:szCs w:val="20"/>
              </w:rPr>
              <w:t>., LEGAL200707473]</w:t>
            </w:r>
          </w:p>
          <w:p w14:paraId="578356D5" w14:textId="7B01809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3D28D14" w14:textId="26E4804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Massimo </w:t>
            </w:r>
            <w:proofErr w:type="spellStart"/>
            <w:r w:rsidRPr="01804F82">
              <w:rPr>
                <w:rFonts w:ascii="Cambria" w:eastAsia="Cambria" w:hAnsi="Cambria" w:cs="Cambria"/>
                <w:sz w:val="20"/>
                <w:szCs w:val="20"/>
              </w:rPr>
              <w:t>Borlandi</w:t>
            </w:r>
            <w:proofErr w:type="spellEnd"/>
            <w:r w:rsidRPr="01804F82">
              <w:rPr>
                <w:rFonts w:ascii="Cambria" w:eastAsia="Cambria" w:hAnsi="Cambria" w:cs="Cambria"/>
                <w:sz w:val="20"/>
                <w:szCs w:val="20"/>
              </w:rPr>
              <w:t xml:space="preserve">, Raymond Boudon, Mohamed </w:t>
            </w:r>
            <w:proofErr w:type="spellStart"/>
            <w:r w:rsidRPr="01804F82">
              <w:rPr>
                <w:rFonts w:ascii="Cambria" w:eastAsia="Cambria" w:hAnsi="Cambria" w:cs="Cambria"/>
                <w:sz w:val="20"/>
                <w:szCs w:val="20"/>
              </w:rPr>
              <w:t>Cherkaoui</w:t>
            </w:r>
            <w:proofErr w:type="spellEnd"/>
            <w:r w:rsidRPr="01804F82">
              <w:rPr>
                <w:rFonts w:ascii="Cambria" w:eastAsia="Cambria" w:hAnsi="Cambria" w:cs="Cambria"/>
                <w:sz w:val="20"/>
                <w:szCs w:val="20"/>
              </w:rPr>
              <w:t xml:space="preserve">, Bernard Valade. 2009. Dicționar al </w:t>
            </w:r>
            <w:proofErr w:type="spellStart"/>
            <w:r w:rsidRPr="01804F82">
              <w:rPr>
                <w:rFonts w:ascii="Cambria" w:eastAsia="Cambria" w:hAnsi="Cambria" w:cs="Cambria"/>
                <w:sz w:val="20"/>
                <w:szCs w:val="20"/>
              </w:rPr>
              <w:t>gîndirii</w:t>
            </w:r>
            <w:proofErr w:type="spellEnd"/>
            <w:r w:rsidRPr="01804F82">
              <w:rPr>
                <w:rFonts w:ascii="Cambria" w:eastAsia="Cambria" w:hAnsi="Cambria" w:cs="Cambria"/>
                <w:sz w:val="20"/>
                <w:szCs w:val="20"/>
              </w:rPr>
              <w:t xml:space="preserve"> sociologice. Iași: Polirom.</w:t>
            </w:r>
          </w:p>
          <w:p w14:paraId="3A96D49E" w14:textId="3D6597D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[BCU: Fond general 571664, Fond </w:t>
            </w:r>
            <w:proofErr w:type="spellStart"/>
            <w:r w:rsidRPr="01804F82">
              <w:rPr>
                <w:rFonts w:ascii="Cambria" w:eastAsia="Cambria" w:hAnsi="Cambria" w:cs="Cambria"/>
                <w:sz w:val="20"/>
                <w:szCs w:val="20"/>
              </w:rPr>
              <w:t>Stiinte</w:t>
            </w:r>
            <w:proofErr w:type="spellEnd"/>
            <w:r w:rsidRPr="01804F82">
              <w:rPr>
                <w:rFonts w:ascii="Cambria" w:eastAsia="Cambria" w:hAnsi="Cambria" w:cs="Cambria"/>
                <w:sz w:val="20"/>
                <w:szCs w:val="20"/>
              </w:rPr>
              <w:t xml:space="preserve"> Sociale (038)316/D39, LEGAL201012455; SOCAS: 5423]</w:t>
            </w:r>
          </w:p>
          <w:p w14:paraId="7012C629" w14:textId="4E6421A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2C9921D" w14:textId="639A202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Suplimentară:</w:t>
            </w:r>
          </w:p>
          <w:p w14:paraId="0C31986A" w14:textId="6666BBA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Anderson, Benedict. 2000 [1983]. </w:t>
            </w:r>
            <w:proofErr w:type="spellStart"/>
            <w:r w:rsidRPr="01804F82">
              <w:rPr>
                <w:rFonts w:ascii="Cambria" w:eastAsia="Cambria" w:hAnsi="Cambria" w:cs="Cambria"/>
                <w:sz w:val="20"/>
                <w:szCs w:val="20"/>
              </w:rPr>
              <w:t>Comunităţi</w:t>
            </w:r>
            <w:proofErr w:type="spellEnd"/>
            <w:r w:rsidRPr="01804F82">
              <w:rPr>
                <w:rFonts w:ascii="Cambria" w:eastAsia="Cambria" w:hAnsi="Cambria" w:cs="Cambria"/>
                <w:sz w:val="20"/>
                <w:szCs w:val="20"/>
              </w:rPr>
              <w:t xml:space="preserve"> imaginate: </w:t>
            </w:r>
            <w:proofErr w:type="spellStart"/>
            <w:r w:rsidRPr="01804F82">
              <w:rPr>
                <w:rFonts w:ascii="Cambria" w:eastAsia="Cambria" w:hAnsi="Cambria" w:cs="Cambria"/>
                <w:sz w:val="20"/>
                <w:szCs w:val="20"/>
              </w:rPr>
              <w:t>Reflecţii</w:t>
            </w:r>
            <w:proofErr w:type="spellEnd"/>
            <w:r w:rsidRPr="01804F82">
              <w:rPr>
                <w:rFonts w:ascii="Cambria" w:eastAsia="Cambria" w:hAnsi="Cambria" w:cs="Cambria"/>
                <w:sz w:val="20"/>
                <w:szCs w:val="20"/>
              </w:rPr>
              <w:t xml:space="preserve"> asupra originii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răspândirii </w:t>
            </w:r>
            <w:proofErr w:type="spellStart"/>
            <w:r w:rsidRPr="01804F82">
              <w:rPr>
                <w:rFonts w:ascii="Cambria" w:eastAsia="Cambria" w:hAnsi="Cambria" w:cs="Cambria"/>
                <w:sz w:val="20"/>
                <w:szCs w:val="20"/>
              </w:rPr>
              <w:t>naţionalismului</w:t>
            </w:r>
            <w:proofErr w:type="spellEnd"/>
            <w:r w:rsidRPr="01804F82">
              <w:rPr>
                <w:rFonts w:ascii="Cambria" w:eastAsia="Cambria" w:hAnsi="Cambria" w:cs="Cambria"/>
                <w:sz w:val="20"/>
                <w:szCs w:val="20"/>
              </w:rPr>
              <w:t>. București: Integral.</w:t>
            </w:r>
          </w:p>
          <w:p w14:paraId="4D38CA5C" w14:textId="3107BC0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Ban, Cornel. 2014. Dependență și dezvoltare: Economia politică a capitalismului românesc. Cluj: Tact.</w:t>
            </w:r>
          </w:p>
          <w:p w14:paraId="4C085876" w14:textId="155B55E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6F9AD2B" w14:textId="0628AD8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Bourdieu, Pierre. 2003 [1998]. Dominația masculină. București: Meridiane.</w:t>
            </w:r>
          </w:p>
          <w:p w14:paraId="7BF107D0" w14:textId="58E840F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526A7C4" w14:textId="31A4687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Bucur, Maria. 2005 [2002]. Eugenie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modernizare în România interbelică. </w:t>
            </w:r>
            <w:proofErr w:type="spellStart"/>
            <w:r w:rsidRPr="01804F82">
              <w:rPr>
                <w:rFonts w:ascii="Cambria" w:eastAsia="Cambria" w:hAnsi="Cambria" w:cs="Cambria"/>
                <w:sz w:val="20"/>
                <w:szCs w:val="20"/>
              </w:rPr>
              <w:t>Iaşi</w:t>
            </w:r>
            <w:proofErr w:type="spellEnd"/>
            <w:r w:rsidRPr="01804F82">
              <w:rPr>
                <w:rFonts w:ascii="Cambria" w:eastAsia="Cambria" w:hAnsi="Cambria" w:cs="Cambria"/>
                <w:sz w:val="20"/>
                <w:szCs w:val="20"/>
              </w:rPr>
              <w:t xml:space="preserve">: Polirom. </w:t>
            </w:r>
            <w:r>
              <w:tab/>
            </w:r>
          </w:p>
          <w:p w14:paraId="7F8F7054" w14:textId="25986FC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3E806161" w14:textId="133F656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De Beauvoir, Simone. 2004 [1949]. Al doilea sex. </w:t>
            </w:r>
            <w:proofErr w:type="spellStart"/>
            <w:r w:rsidRPr="01804F82">
              <w:rPr>
                <w:rFonts w:ascii="Cambria" w:eastAsia="Cambria" w:hAnsi="Cambria" w:cs="Cambria"/>
                <w:sz w:val="20"/>
                <w:szCs w:val="20"/>
              </w:rPr>
              <w:t>Bucureşti</w:t>
            </w:r>
            <w:proofErr w:type="spellEnd"/>
            <w:r w:rsidRPr="01804F82">
              <w:rPr>
                <w:rFonts w:ascii="Cambria" w:eastAsia="Cambria" w:hAnsi="Cambria" w:cs="Cambria"/>
                <w:sz w:val="20"/>
                <w:szCs w:val="20"/>
              </w:rPr>
              <w:t>: Editura Univers.</w:t>
            </w:r>
          </w:p>
          <w:p w14:paraId="10B834D0" w14:textId="5404DBF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14E273AB" w14:textId="4E7279C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Elias, Norbert. 2002. Procesul civilizării: cercetări </w:t>
            </w:r>
            <w:proofErr w:type="spellStart"/>
            <w:r w:rsidRPr="01804F82">
              <w:rPr>
                <w:rFonts w:ascii="Cambria" w:eastAsia="Cambria" w:hAnsi="Cambria" w:cs="Cambria"/>
                <w:sz w:val="20"/>
                <w:szCs w:val="20"/>
              </w:rPr>
              <w:t>sociogenetice</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psihogenetice</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Vol</w:t>
            </w:r>
            <w:proofErr w:type="spellEnd"/>
            <w:r w:rsidRPr="01804F82">
              <w:rPr>
                <w:rFonts w:ascii="Cambria" w:eastAsia="Cambria" w:hAnsi="Cambria" w:cs="Cambria"/>
                <w:sz w:val="20"/>
                <w:szCs w:val="20"/>
              </w:rPr>
              <w:t xml:space="preserve"> 1: Transformări ale conduitei în straturile laice superioare ale lumii occidentale. </w:t>
            </w:r>
            <w:proofErr w:type="spellStart"/>
            <w:r w:rsidRPr="01804F82">
              <w:rPr>
                <w:rFonts w:ascii="Cambria" w:eastAsia="Cambria" w:hAnsi="Cambria" w:cs="Cambria"/>
                <w:sz w:val="20"/>
                <w:szCs w:val="20"/>
              </w:rPr>
              <w:t>Iaşi</w:t>
            </w:r>
            <w:proofErr w:type="spellEnd"/>
            <w:r w:rsidRPr="01804F82">
              <w:rPr>
                <w:rFonts w:ascii="Cambria" w:eastAsia="Cambria" w:hAnsi="Cambria" w:cs="Cambria"/>
                <w:sz w:val="20"/>
                <w:szCs w:val="20"/>
              </w:rPr>
              <w:t>: Polirom.</w:t>
            </w:r>
          </w:p>
          <w:p w14:paraId="6105D5A9" w14:textId="12066CB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BD5084B" w14:textId="298541F0"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Gellner</w:t>
            </w:r>
            <w:proofErr w:type="spellEnd"/>
            <w:r w:rsidRPr="01804F82">
              <w:rPr>
                <w:rFonts w:ascii="Cambria" w:eastAsia="Cambria" w:hAnsi="Cambria" w:cs="Cambria"/>
                <w:sz w:val="20"/>
                <w:szCs w:val="20"/>
              </w:rPr>
              <w:t>, Ernest. 1997 [1983]. Națiuni și naționalism: noi perspective asupra trecutului. București: Antet.</w:t>
            </w:r>
          </w:p>
          <w:p w14:paraId="231575A5" w14:textId="31B92F9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2433876" w14:textId="1B81228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Guga, Ștefan. 2015. Sociologia istorică a lui Henri Stahl. Cluj: Tact.</w:t>
            </w:r>
          </w:p>
          <w:p w14:paraId="115B320F" w14:textId="625EC9F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A5963A0" w14:textId="0F4C9702"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Ritzer</w:t>
            </w:r>
            <w:proofErr w:type="spellEnd"/>
            <w:r w:rsidRPr="01804F82">
              <w:rPr>
                <w:rFonts w:ascii="Cambria" w:eastAsia="Cambria" w:hAnsi="Cambria" w:cs="Cambria"/>
                <w:sz w:val="20"/>
                <w:szCs w:val="20"/>
              </w:rPr>
              <w:t xml:space="preserve">, George. 2003 [1993]. </w:t>
            </w:r>
            <w:proofErr w:type="spellStart"/>
            <w:r w:rsidRPr="01804F82">
              <w:rPr>
                <w:rFonts w:ascii="Cambria" w:eastAsia="Cambria" w:hAnsi="Cambria" w:cs="Cambria"/>
                <w:sz w:val="20"/>
                <w:szCs w:val="20"/>
              </w:rPr>
              <w:t>McDonaldizarea</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societăţii</w:t>
            </w:r>
            <w:proofErr w:type="spellEnd"/>
            <w:r w:rsidRPr="01804F82">
              <w:rPr>
                <w:rFonts w:ascii="Cambria" w:eastAsia="Cambria" w:hAnsi="Cambria" w:cs="Cambria"/>
                <w:sz w:val="20"/>
                <w:szCs w:val="20"/>
              </w:rPr>
              <w:t>. București: comunicare.ro</w:t>
            </w:r>
          </w:p>
          <w:p w14:paraId="1820B893" w14:textId="15939AE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D7F2020" w14:textId="1FA38AC0"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Anthony. 2000 [1992]. Transformarea </w:t>
            </w:r>
            <w:proofErr w:type="spellStart"/>
            <w:r w:rsidRPr="01804F82">
              <w:rPr>
                <w:rFonts w:ascii="Cambria" w:eastAsia="Cambria" w:hAnsi="Cambria" w:cs="Cambria"/>
                <w:sz w:val="20"/>
                <w:szCs w:val="20"/>
              </w:rPr>
              <w:t>intimităţii</w:t>
            </w:r>
            <w:proofErr w:type="spellEnd"/>
            <w:r w:rsidRPr="01804F82">
              <w:rPr>
                <w:rFonts w:ascii="Cambria" w:eastAsia="Cambria" w:hAnsi="Cambria" w:cs="Cambria"/>
                <w:sz w:val="20"/>
                <w:szCs w:val="20"/>
              </w:rPr>
              <w:t xml:space="preserve">. Sexualitatea, dragostea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erotismul în </w:t>
            </w:r>
            <w:proofErr w:type="spellStart"/>
            <w:r w:rsidRPr="01804F82">
              <w:rPr>
                <w:rFonts w:ascii="Cambria" w:eastAsia="Cambria" w:hAnsi="Cambria" w:cs="Cambria"/>
                <w:sz w:val="20"/>
                <w:szCs w:val="20"/>
              </w:rPr>
              <w:t>societăţile</w:t>
            </w:r>
            <w:proofErr w:type="spellEnd"/>
            <w:r w:rsidRPr="01804F82">
              <w:rPr>
                <w:rFonts w:ascii="Cambria" w:eastAsia="Cambria" w:hAnsi="Cambria" w:cs="Cambria"/>
                <w:sz w:val="20"/>
                <w:szCs w:val="20"/>
              </w:rPr>
              <w:t xml:space="preserve"> moderne. </w:t>
            </w:r>
            <w:proofErr w:type="spellStart"/>
            <w:r w:rsidRPr="01804F82">
              <w:rPr>
                <w:rFonts w:ascii="Cambria" w:eastAsia="Cambria" w:hAnsi="Cambria" w:cs="Cambria"/>
                <w:sz w:val="20"/>
                <w:szCs w:val="20"/>
              </w:rPr>
              <w:t>Bucureşti</w:t>
            </w:r>
            <w:proofErr w:type="spellEnd"/>
            <w:r w:rsidRPr="01804F82">
              <w:rPr>
                <w:rFonts w:ascii="Cambria" w:eastAsia="Cambria" w:hAnsi="Cambria" w:cs="Cambria"/>
                <w:sz w:val="20"/>
                <w:szCs w:val="20"/>
              </w:rPr>
              <w:t>: Antet.</w:t>
            </w:r>
          </w:p>
          <w:p w14:paraId="7FD98F9C" w14:textId="72383FD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5AAFA112" w14:textId="0709B712"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Kligman</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Gail</w:t>
            </w:r>
            <w:proofErr w:type="spellEnd"/>
            <w:r w:rsidRPr="01804F82">
              <w:rPr>
                <w:rFonts w:ascii="Cambria" w:eastAsia="Cambria" w:hAnsi="Cambria" w:cs="Cambria"/>
                <w:sz w:val="20"/>
                <w:szCs w:val="20"/>
              </w:rPr>
              <w:t xml:space="preserve">. 2000 [1998]. Politica </w:t>
            </w:r>
            <w:proofErr w:type="spellStart"/>
            <w:r w:rsidRPr="01804F82">
              <w:rPr>
                <w:rFonts w:ascii="Cambria" w:eastAsia="Cambria" w:hAnsi="Cambria" w:cs="Cambria"/>
                <w:sz w:val="20"/>
                <w:szCs w:val="20"/>
              </w:rPr>
              <w:t>duplicităţii</w:t>
            </w:r>
            <w:proofErr w:type="spellEnd"/>
            <w:r w:rsidRPr="01804F82">
              <w:rPr>
                <w:rFonts w:ascii="Cambria" w:eastAsia="Cambria" w:hAnsi="Cambria" w:cs="Cambria"/>
                <w:sz w:val="20"/>
                <w:szCs w:val="20"/>
              </w:rPr>
              <w:t xml:space="preserve">: controlul reproducerii în România lui </w:t>
            </w:r>
            <w:proofErr w:type="spellStart"/>
            <w:r w:rsidRPr="01804F82">
              <w:rPr>
                <w:rFonts w:ascii="Cambria" w:eastAsia="Cambria" w:hAnsi="Cambria" w:cs="Cambria"/>
                <w:sz w:val="20"/>
                <w:szCs w:val="20"/>
              </w:rPr>
              <w:t>Ceauşescu</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Bucureşti</w:t>
            </w:r>
            <w:proofErr w:type="spellEnd"/>
            <w:r w:rsidRPr="01804F82">
              <w:rPr>
                <w:rFonts w:ascii="Cambria" w:eastAsia="Cambria" w:hAnsi="Cambria" w:cs="Cambria"/>
                <w:sz w:val="20"/>
                <w:szCs w:val="20"/>
              </w:rPr>
              <w:t xml:space="preserve">: Humanitas. </w:t>
            </w:r>
          </w:p>
          <w:p w14:paraId="5565DBF2" w14:textId="21254B1C"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23B250E" w14:textId="676F62C2"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Kligman</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Gail</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Katherine </w:t>
            </w:r>
            <w:proofErr w:type="spellStart"/>
            <w:r w:rsidRPr="01804F82">
              <w:rPr>
                <w:rFonts w:ascii="Cambria" w:eastAsia="Cambria" w:hAnsi="Cambria" w:cs="Cambria"/>
                <w:sz w:val="20"/>
                <w:szCs w:val="20"/>
              </w:rPr>
              <w:t>Verdery</w:t>
            </w:r>
            <w:proofErr w:type="spellEnd"/>
            <w:r w:rsidRPr="01804F82">
              <w:rPr>
                <w:rFonts w:ascii="Cambria" w:eastAsia="Cambria" w:hAnsi="Cambria" w:cs="Cambria"/>
                <w:sz w:val="20"/>
                <w:szCs w:val="20"/>
              </w:rPr>
              <w:t xml:space="preserve">. 2015 [2011]. </w:t>
            </w:r>
            <w:proofErr w:type="spellStart"/>
            <w:r w:rsidRPr="01804F82">
              <w:rPr>
                <w:rFonts w:ascii="Cambria" w:eastAsia="Cambria" w:hAnsi="Cambria" w:cs="Cambria"/>
                <w:sz w:val="20"/>
                <w:szCs w:val="20"/>
              </w:rPr>
              <w:t>Ţăranii</w:t>
            </w:r>
            <w:proofErr w:type="spellEnd"/>
            <w:r w:rsidRPr="01804F82">
              <w:rPr>
                <w:rFonts w:ascii="Cambria" w:eastAsia="Cambria" w:hAnsi="Cambria" w:cs="Cambria"/>
                <w:sz w:val="20"/>
                <w:szCs w:val="20"/>
              </w:rPr>
              <w:t xml:space="preserve"> sub asediu: colectivizarea agriculturii în România (1949-1962). </w:t>
            </w:r>
            <w:proofErr w:type="spellStart"/>
            <w:r w:rsidRPr="01804F82">
              <w:rPr>
                <w:rFonts w:ascii="Cambria" w:eastAsia="Cambria" w:hAnsi="Cambria" w:cs="Cambria"/>
                <w:sz w:val="20"/>
                <w:szCs w:val="20"/>
              </w:rPr>
              <w:t>Iaşi</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Bucureşti</w:t>
            </w:r>
            <w:proofErr w:type="spellEnd"/>
            <w:r w:rsidRPr="01804F82">
              <w:rPr>
                <w:rFonts w:ascii="Cambria" w:eastAsia="Cambria" w:hAnsi="Cambria" w:cs="Cambria"/>
                <w:sz w:val="20"/>
                <w:szCs w:val="20"/>
              </w:rPr>
              <w:t>: Polirom.</w:t>
            </w:r>
          </w:p>
          <w:p w14:paraId="48EA4C61" w14:textId="15F2C04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3DF61A3" w14:textId="0621D9A5"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Livezeanu</w:t>
            </w:r>
            <w:proofErr w:type="spellEnd"/>
            <w:r w:rsidRPr="01804F82">
              <w:rPr>
                <w:rFonts w:ascii="Cambria" w:eastAsia="Cambria" w:hAnsi="Cambria" w:cs="Cambria"/>
                <w:sz w:val="20"/>
                <w:szCs w:val="20"/>
              </w:rPr>
              <w:t xml:space="preserve">, Irina. 1998 [1995]. Cultură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naţionalism</w:t>
            </w:r>
            <w:proofErr w:type="spellEnd"/>
            <w:r w:rsidRPr="01804F82">
              <w:rPr>
                <w:rFonts w:ascii="Cambria" w:eastAsia="Cambria" w:hAnsi="Cambria" w:cs="Cambria"/>
                <w:sz w:val="20"/>
                <w:szCs w:val="20"/>
              </w:rPr>
              <w:t xml:space="preserve"> în România Mare : 1918-1930. </w:t>
            </w:r>
            <w:proofErr w:type="spellStart"/>
            <w:r w:rsidRPr="01804F82">
              <w:rPr>
                <w:rFonts w:ascii="Cambria" w:eastAsia="Cambria" w:hAnsi="Cambria" w:cs="Cambria"/>
                <w:sz w:val="20"/>
                <w:szCs w:val="20"/>
              </w:rPr>
              <w:t>Iaşi</w:t>
            </w:r>
            <w:proofErr w:type="spellEnd"/>
            <w:r w:rsidRPr="01804F82">
              <w:rPr>
                <w:rFonts w:ascii="Cambria" w:eastAsia="Cambria" w:hAnsi="Cambria" w:cs="Cambria"/>
                <w:sz w:val="20"/>
                <w:szCs w:val="20"/>
              </w:rPr>
              <w:t>: Institutul European.</w:t>
            </w:r>
          </w:p>
          <w:p w14:paraId="528E1FEE" w14:textId="4FB8360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50CF506" w14:textId="263FF97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Măruță, Mihnea. 2012. Identitatea virtuală. </w:t>
            </w:r>
            <w:proofErr w:type="spellStart"/>
            <w:r w:rsidRPr="01804F82">
              <w:rPr>
                <w:rFonts w:ascii="Cambria" w:eastAsia="Cambria" w:hAnsi="Cambria" w:cs="Cambria"/>
                <w:sz w:val="20"/>
                <w:szCs w:val="20"/>
              </w:rPr>
              <w:t>Bucuresști</w:t>
            </w:r>
            <w:proofErr w:type="spellEnd"/>
            <w:r w:rsidRPr="01804F82">
              <w:rPr>
                <w:rFonts w:ascii="Cambria" w:eastAsia="Cambria" w:hAnsi="Cambria" w:cs="Cambria"/>
                <w:sz w:val="20"/>
                <w:szCs w:val="20"/>
              </w:rPr>
              <w:t>: Humanitas.</w:t>
            </w:r>
          </w:p>
          <w:p w14:paraId="17E73EA4" w14:textId="1D5E4BB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30EA3739" w14:textId="7301179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Poenaru, Florin. 2017. Locuri comune: clasă, anticomunism, stânga. Cluj: Tact.</w:t>
            </w:r>
          </w:p>
          <w:p w14:paraId="2ADC1B85" w14:textId="1FD9C6C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ACAAB46" w14:textId="5006115D"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Polanyi</w:t>
            </w:r>
            <w:proofErr w:type="spellEnd"/>
            <w:r w:rsidRPr="01804F82">
              <w:rPr>
                <w:rFonts w:ascii="Cambria" w:eastAsia="Cambria" w:hAnsi="Cambria" w:cs="Cambria"/>
                <w:sz w:val="20"/>
                <w:szCs w:val="20"/>
              </w:rPr>
              <w:t>, Karl. 2013 [1945]. Marea transformare: originile politice și economice ale epocii noastre. Cluj-Napoca: Tact.</w:t>
            </w:r>
          </w:p>
          <w:p w14:paraId="382CD073" w14:textId="70DACAB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DCDBE96" w14:textId="14E423D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Rotariu, Traian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Vergil</w:t>
            </w:r>
            <w:proofErr w:type="spellEnd"/>
            <w:r w:rsidRPr="01804F82">
              <w:rPr>
                <w:rFonts w:ascii="Cambria" w:eastAsia="Cambria" w:hAnsi="Cambria" w:cs="Cambria"/>
                <w:sz w:val="20"/>
                <w:szCs w:val="20"/>
              </w:rPr>
              <w:t xml:space="preserve"> Voineagu (coord.). 2012. Inerție și schimbare. </w:t>
            </w:r>
            <w:proofErr w:type="spellStart"/>
            <w:r w:rsidRPr="01804F82">
              <w:rPr>
                <w:rFonts w:ascii="Cambria" w:eastAsia="Cambria" w:hAnsi="Cambria" w:cs="Cambria"/>
                <w:sz w:val="20"/>
                <w:szCs w:val="20"/>
              </w:rPr>
              <w:t>Iaşi</w:t>
            </w:r>
            <w:proofErr w:type="spellEnd"/>
            <w:r w:rsidRPr="01804F82">
              <w:rPr>
                <w:rFonts w:ascii="Cambria" w:eastAsia="Cambria" w:hAnsi="Cambria" w:cs="Cambria"/>
                <w:sz w:val="20"/>
                <w:szCs w:val="20"/>
              </w:rPr>
              <w:t>: Polirom.</w:t>
            </w:r>
          </w:p>
          <w:p w14:paraId="71442970" w14:textId="15168A0C"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C96D159" w14:textId="5D0C5CD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Văcărescu, T. E. </w:t>
            </w:r>
            <w:proofErr w:type="spellStart"/>
            <w:r w:rsidRPr="01804F82">
              <w:rPr>
                <w:rFonts w:ascii="Cambria" w:eastAsia="Cambria" w:hAnsi="Cambria" w:cs="Cambria"/>
                <w:sz w:val="20"/>
                <w:szCs w:val="20"/>
              </w:rPr>
              <w:t>şi</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Rostaş</w:t>
            </w:r>
            <w:proofErr w:type="spellEnd"/>
            <w:r w:rsidRPr="01804F82">
              <w:rPr>
                <w:rFonts w:ascii="Cambria" w:eastAsia="Cambria" w:hAnsi="Cambria" w:cs="Cambria"/>
                <w:sz w:val="20"/>
                <w:szCs w:val="20"/>
              </w:rPr>
              <w:t xml:space="preserve">, Zoltan. 2008. Femei povestind: Cealaltă jumătate a istoriei. </w:t>
            </w:r>
            <w:proofErr w:type="spellStart"/>
            <w:r w:rsidRPr="01804F82">
              <w:rPr>
                <w:rFonts w:ascii="Cambria" w:eastAsia="Cambria" w:hAnsi="Cambria" w:cs="Cambria"/>
                <w:sz w:val="20"/>
                <w:szCs w:val="20"/>
              </w:rPr>
              <w:t>Bucureşti</w:t>
            </w:r>
            <w:proofErr w:type="spellEnd"/>
            <w:r w:rsidRPr="01804F82">
              <w:rPr>
                <w:rFonts w:ascii="Cambria" w:eastAsia="Cambria" w:hAnsi="Cambria" w:cs="Cambria"/>
                <w:sz w:val="20"/>
                <w:szCs w:val="20"/>
              </w:rPr>
              <w:t>: Ed. Curtea Veche</w:t>
            </w:r>
          </w:p>
          <w:p w14:paraId="224343DE" w14:textId="57FCC68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AFFD2C5" w14:textId="20B7B787" w:rsidR="01804F82" w:rsidRDefault="01804F82" w:rsidP="01804F82">
            <w:pPr>
              <w:spacing w:after="0" w:line="240" w:lineRule="auto"/>
              <w:rPr>
                <w:rFonts w:ascii="Cambria" w:eastAsia="Cambria" w:hAnsi="Cambria" w:cs="Cambria"/>
                <w:sz w:val="20"/>
                <w:szCs w:val="20"/>
              </w:rPr>
            </w:pPr>
            <w:proofErr w:type="spellStart"/>
            <w:r w:rsidRPr="01804F82">
              <w:rPr>
                <w:rFonts w:ascii="Cambria" w:eastAsia="Cambria" w:hAnsi="Cambria" w:cs="Cambria"/>
                <w:sz w:val="20"/>
                <w:szCs w:val="20"/>
              </w:rPr>
              <w:t>Verdery</w:t>
            </w:r>
            <w:proofErr w:type="spellEnd"/>
            <w:r w:rsidRPr="01804F82">
              <w:rPr>
                <w:rFonts w:ascii="Cambria" w:eastAsia="Cambria" w:hAnsi="Cambria" w:cs="Cambria"/>
                <w:sz w:val="20"/>
                <w:szCs w:val="20"/>
              </w:rPr>
              <w:t>, Katherine. 2003 [1996]. Socialismul – ce a fost si ce urmează? Iași: Institutul European.</w:t>
            </w:r>
          </w:p>
          <w:p w14:paraId="31D65150" w14:textId="37CC7598" w:rsidR="01804F82" w:rsidRDefault="01804F82" w:rsidP="01804F82">
            <w:pPr>
              <w:spacing w:after="0" w:line="240" w:lineRule="auto"/>
              <w:rPr>
                <w:rFonts w:ascii="Cambria" w:eastAsia="Cambria" w:hAnsi="Cambria" w:cs="Cambria"/>
                <w:sz w:val="20"/>
                <w:szCs w:val="20"/>
              </w:rPr>
            </w:pPr>
          </w:p>
        </w:tc>
      </w:tr>
      <w:tr w:rsidR="01804F82" w14:paraId="7E37C448" w14:textId="77777777" w:rsidTr="01804F82">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728BF" w14:textId="076C1E0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8.2 Seminar / laborator</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3CC86A61" w14:textId="13E9661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Metode de predare</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E48D4" w14:textId="35AB0B2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Observații</w:t>
            </w:r>
          </w:p>
        </w:tc>
      </w:tr>
      <w:tr w:rsidR="01804F82" w14:paraId="55FE7518" w14:textId="77777777" w:rsidTr="01804F82">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AA20EB" w14:textId="1A8E7B8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1 - întâlnire administrativă, discuție introductivă  </w:t>
            </w:r>
          </w:p>
          <w:p w14:paraId="06B3DBFE" w14:textId="7279840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83F5CB8" w14:textId="0952B9C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2– Johnson, Alan.  Pădurea, copacii și acel lucru în plus. </w:t>
            </w:r>
          </w:p>
          <w:p w14:paraId="79017EE1" w14:textId="0D99A5CB"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378476A9" w14:textId="2BA5E72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3 - </w:t>
            </w:r>
            <w:proofErr w:type="spellStart"/>
            <w:r w:rsidRPr="01804F82">
              <w:rPr>
                <w:rFonts w:ascii="Cambria" w:eastAsia="Cambria" w:hAnsi="Cambria" w:cs="Cambria"/>
                <w:sz w:val="20"/>
                <w:szCs w:val="20"/>
              </w:rPr>
              <w:t>Mills</w:t>
            </w:r>
            <w:proofErr w:type="spellEnd"/>
            <w:r w:rsidRPr="01804F82">
              <w:rPr>
                <w:rFonts w:ascii="Cambria" w:eastAsia="Cambria" w:hAnsi="Cambria" w:cs="Cambria"/>
                <w:sz w:val="20"/>
                <w:szCs w:val="20"/>
              </w:rPr>
              <w:t xml:space="preserve">, C. Wright. Imaginația sociologică. </w:t>
            </w:r>
          </w:p>
          <w:p w14:paraId="02178566" w14:textId="059CC170"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71C9F4E8" w14:textId="2C6410C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4 – </w:t>
            </w:r>
            <w:proofErr w:type="spellStart"/>
            <w:r w:rsidRPr="01804F82">
              <w:rPr>
                <w:rFonts w:ascii="Cambria" w:eastAsia="Cambria" w:hAnsi="Cambria" w:cs="Cambria"/>
                <w:sz w:val="20"/>
                <w:szCs w:val="20"/>
              </w:rPr>
              <w:t>Goffman</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Erving</w:t>
            </w:r>
            <w:proofErr w:type="spellEnd"/>
            <w:r w:rsidRPr="01804F82">
              <w:rPr>
                <w:rFonts w:ascii="Cambria" w:eastAsia="Cambria" w:hAnsi="Cambria" w:cs="Cambria"/>
                <w:sz w:val="20"/>
                <w:szCs w:val="20"/>
              </w:rPr>
              <w:t xml:space="preserve">. Viața cotidiană ca spectacol. </w:t>
            </w:r>
          </w:p>
          <w:p w14:paraId="17142FF6" w14:textId="7F19491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5374FE9" w14:textId="522900E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5– Berger, Peter și Thomas </w:t>
            </w:r>
            <w:proofErr w:type="spellStart"/>
            <w:r w:rsidRPr="01804F82">
              <w:rPr>
                <w:rFonts w:ascii="Cambria" w:eastAsia="Cambria" w:hAnsi="Cambria" w:cs="Cambria"/>
                <w:sz w:val="20"/>
                <w:szCs w:val="20"/>
              </w:rPr>
              <w:t>Luckmann</w:t>
            </w:r>
            <w:proofErr w:type="spellEnd"/>
            <w:r w:rsidRPr="01804F82">
              <w:rPr>
                <w:rFonts w:ascii="Cambria" w:eastAsia="Cambria" w:hAnsi="Cambria" w:cs="Cambria"/>
                <w:sz w:val="20"/>
                <w:szCs w:val="20"/>
              </w:rPr>
              <w:t xml:space="preserve">. Construcția socială a realității. </w:t>
            </w:r>
          </w:p>
          <w:p w14:paraId="41105B4F" w14:textId="1393207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D40927A" w14:textId="2B54300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6 TEST PARŢIAL – Data </w:t>
            </w:r>
            <w:proofErr w:type="spellStart"/>
            <w:r w:rsidRPr="01804F82">
              <w:rPr>
                <w:rFonts w:ascii="Cambria" w:eastAsia="Cambria" w:hAnsi="Cambria" w:cs="Cambria"/>
                <w:sz w:val="20"/>
                <w:szCs w:val="20"/>
              </w:rPr>
              <w:t>susţinerii</w:t>
            </w:r>
            <w:proofErr w:type="spellEnd"/>
            <w:r w:rsidRPr="01804F82">
              <w:rPr>
                <w:rFonts w:ascii="Cambria" w:eastAsia="Cambria" w:hAnsi="Cambria" w:cs="Cambria"/>
                <w:sz w:val="20"/>
                <w:szCs w:val="20"/>
              </w:rPr>
              <w:t xml:space="preserve"> testului va fi comunicată ulterior în cadrul seminarului. În această săptămână nu se </w:t>
            </w:r>
            <w:proofErr w:type="spellStart"/>
            <w:r w:rsidRPr="01804F82">
              <w:rPr>
                <w:rFonts w:ascii="Cambria" w:eastAsia="Cambria" w:hAnsi="Cambria" w:cs="Cambria"/>
                <w:sz w:val="20"/>
                <w:szCs w:val="20"/>
              </w:rPr>
              <w:t>ţin</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seminarii</w:t>
            </w:r>
            <w:proofErr w:type="spellEnd"/>
            <w:r w:rsidRPr="01804F82">
              <w:rPr>
                <w:rFonts w:ascii="Cambria" w:eastAsia="Cambria" w:hAnsi="Cambria" w:cs="Cambria"/>
                <w:sz w:val="20"/>
                <w:szCs w:val="20"/>
              </w:rPr>
              <w:t xml:space="preserve">! </w:t>
            </w:r>
          </w:p>
          <w:p w14:paraId="045FA7DF" w14:textId="7CFA92F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A1B5224" w14:textId="456FB2B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7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Munca și viața economică – încep prezentările proiectelor! </w:t>
            </w:r>
          </w:p>
          <w:p w14:paraId="1D71412C" w14:textId="6C43B04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Eric Wolf. Moduri de Producție </w:t>
            </w:r>
          </w:p>
          <w:p w14:paraId="517097CA" w14:textId="61714129"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47897AC7" w14:textId="56B85D6A"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8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Guvernul, puterea politică și războiul </w:t>
            </w:r>
          </w:p>
          <w:p w14:paraId="09D1C4B0" w14:textId="0E65A0C4"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0DEFE8C2" w14:textId="49C2C323"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3C440C3A" w14:textId="7E51771F"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9 (22 - 26/11/2021)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Schimbările globale și criza ecologică </w:t>
            </w:r>
          </w:p>
          <w:p w14:paraId="511C44B9" w14:textId="2E92970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5B49C639" w14:textId="7555D10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996215A" w14:textId="3753546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10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Educația </w:t>
            </w:r>
          </w:p>
          <w:p w14:paraId="57D2F150" w14:textId="67404C8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046CAB02" w14:textId="33547D4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495918E" w14:textId="409DA55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11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Genul și sexualitate </w:t>
            </w:r>
          </w:p>
          <w:p w14:paraId="1F4D6ACE" w14:textId="6A59DBC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5986C435" w14:textId="6621014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0EC8AB4E" w14:textId="0E2E0797"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12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Apartenență etnică și rasa </w:t>
            </w:r>
          </w:p>
          <w:p w14:paraId="1AD36744" w14:textId="47178291"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6D17A9D0" w14:textId="353F0F18"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639D24DB" w14:textId="08639F92"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 xml:space="preserve">Săptămâna 13 </w:t>
            </w:r>
            <w:proofErr w:type="spellStart"/>
            <w:r w:rsidRPr="01804F82">
              <w:rPr>
                <w:rFonts w:ascii="Cambria" w:eastAsia="Cambria" w:hAnsi="Cambria" w:cs="Cambria"/>
                <w:sz w:val="20"/>
                <w:szCs w:val="20"/>
              </w:rPr>
              <w:t>Giddens</w:t>
            </w:r>
            <w:proofErr w:type="spellEnd"/>
            <w:r w:rsidRPr="01804F82">
              <w:rPr>
                <w:rFonts w:ascii="Cambria" w:eastAsia="Cambria" w:hAnsi="Cambria" w:cs="Cambria"/>
                <w:sz w:val="20"/>
                <w:szCs w:val="20"/>
              </w:rPr>
              <w:t xml:space="preserve">: Mass Media și Cultura populară </w:t>
            </w:r>
          </w:p>
          <w:p w14:paraId="6147DF8E" w14:textId="2DA0EB1D"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+text secundar </w:t>
            </w:r>
          </w:p>
          <w:p w14:paraId="015D8C74" w14:textId="0363DD56"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 </w:t>
            </w:r>
          </w:p>
          <w:p w14:paraId="2DD62DDE" w14:textId="22DB3475"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t xml:space="preserve">Săptămâna 14 TEST PARŢIAL – Data </w:t>
            </w:r>
            <w:proofErr w:type="spellStart"/>
            <w:r w:rsidRPr="01804F82">
              <w:rPr>
                <w:rFonts w:ascii="Cambria" w:eastAsia="Cambria" w:hAnsi="Cambria" w:cs="Cambria"/>
                <w:sz w:val="20"/>
                <w:szCs w:val="20"/>
              </w:rPr>
              <w:t>susţinerii</w:t>
            </w:r>
            <w:proofErr w:type="spellEnd"/>
            <w:r w:rsidRPr="01804F82">
              <w:rPr>
                <w:rFonts w:ascii="Cambria" w:eastAsia="Cambria" w:hAnsi="Cambria" w:cs="Cambria"/>
                <w:sz w:val="20"/>
                <w:szCs w:val="20"/>
              </w:rPr>
              <w:t xml:space="preserve"> testului va fi comunicată ulterior în cadrul seminarului. În această săptămână nu se </w:t>
            </w:r>
            <w:proofErr w:type="spellStart"/>
            <w:r w:rsidRPr="01804F82">
              <w:rPr>
                <w:rFonts w:ascii="Cambria" w:eastAsia="Cambria" w:hAnsi="Cambria" w:cs="Cambria"/>
                <w:sz w:val="20"/>
                <w:szCs w:val="20"/>
              </w:rPr>
              <w:t>ţin</w:t>
            </w:r>
            <w:proofErr w:type="spellEnd"/>
            <w:r w:rsidRPr="01804F82">
              <w:rPr>
                <w:rFonts w:ascii="Cambria" w:eastAsia="Cambria" w:hAnsi="Cambria" w:cs="Cambria"/>
                <w:sz w:val="20"/>
                <w:szCs w:val="20"/>
              </w:rPr>
              <w:t xml:space="preserve"> </w:t>
            </w:r>
            <w:proofErr w:type="spellStart"/>
            <w:r w:rsidRPr="01804F82">
              <w:rPr>
                <w:rFonts w:ascii="Cambria" w:eastAsia="Cambria" w:hAnsi="Cambria" w:cs="Cambria"/>
                <w:sz w:val="20"/>
                <w:szCs w:val="20"/>
              </w:rPr>
              <w:t>seminarii</w:t>
            </w:r>
            <w:proofErr w:type="spellEnd"/>
            <w:r w:rsidRPr="01804F82">
              <w:rPr>
                <w:rFonts w:ascii="Cambria" w:eastAsia="Cambria" w:hAnsi="Cambria" w:cs="Cambria"/>
                <w:sz w:val="20"/>
                <w:szCs w:val="20"/>
              </w:rPr>
              <w:t>!</w:t>
            </w:r>
          </w:p>
          <w:p w14:paraId="69077F65" w14:textId="7132BDB5" w:rsidR="01804F82" w:rsidRDefault="01804F82" w:rsidP="01804F82">
            <w:pPr>
              <w:spacing w:after="0" w:line="240" w:lineRule="auto"/>
              <w:rPr>
                <w:rFonts w:ascii="Cambria" w:eastAsia="Cambria" w:hAnsi="Cambria" w:cs="Cambria"/>
                <w:sz w:val="20"/>
                <w:szCs w:val="20"/>
              </w:rPr>
            </w:pP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09B7C78F" w14:textId="6134993E" w:rsidR="01804F82" w:rsidRDefault="01804F82" w:rsidP="01804F82">
            <w:pPr>
              <w:spacing w:after="0" w:line="240" w:lineRule="auto"/>
              <w:rPr>
                <w:rFonts w:ascii="Cambria" w:eastAsia="Cambria" w:hAnsi="Cambria" w:cs="Cambria"/>
                <w:sz w:val="20"/>
                <w:szCs w:val="20"/>
              </w:rPr>
            </w:pPr>
            <w:r w:rsidRPr="01804F82">
              <w:rPr>
                <w:rFonts w:ascii="Cambria" w:eastAsia="Cambria" w:hAnsi="Cambria" w:cs="Cambria"/>
                <w:sz w:val="20"/>
                <w:szCs w:val="20"/>
              </w:rPr>
              <w:lastRenderedPageBreak/>
              <w:t>Analiză și interpretare de text; dialog tematizat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FE6B6" w14:textId="1A89F122" w:rsidR="01804F82" w:rsidRDefault="01804F82" w:rsidP="01804F82">
            <w:pPr>
              <w:spacing w:after="0" w:line="240" w:lineRule="auto"/>
              <w:rPr>
                <w:rFonts w:ascii="Cambria" w:eastAsia="Cambria" w:hAnsi="Cambria" w:cs="Cambria"/>
                <w:sz w:val="20"/>
                <w:szCs w:val="20"/>
              </w:rPr>
            </w:pPr>
          </w:p>
        </w:tc>
      </w:tr>
      <w:tr w:rsidR="01804F82" w14:paraId="58E9A0E6" w14:textId="77777777" w:rsidTr="01804F82">
        <w:trPr>
          <w:trHeight w:val="300"/>
        </w:trPr>
        <w:tc>
          <w:tcPr>
            <w:tcW w:w="1045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85B25D9" w14:textId="7FD38CB8" w:rsidR="01804F82" w:rsidRDefault="01804F82" w:rsidP="01804F82">
            <w:pPr>
              <w:tabs>
                <w:tab w:val="left" w:pos="2715"/>
              </w:tabs>
              <w:spacing w:after="0" w:line="240" w:lineRule="auto"/>
              <w:rPr>
                <w:rFonts w:ascii="Cambria" w:eastAsia="Cambria" w:hAnsi="Cambria" w:cs="Cambria"/>
                <w:sz w:val="20"/>
                <w:szCs w:val="20"/>
              </w:rPr>
            </w:pPr>
            <w:r w:rsidRPr="01804F82">
              <w:rPr>
                <w:rFonts w:ascii="Cambria" w:eastAsia="Cambria" w:hAnsi="Cambria" w:cs="Cambria"/>
                <w:sz w:val="20"/>
                <w:szCs w:val="20"/>
              </w:rPr>
              <w:t>Bibliografie – ca la curs</w:t>
            </w:r>
          </w:p>
          <w:p w14:paraId="32E6FA09" w14:textId="108412F1" w:rsidR="01804F82" w:rsidRDefault="01804F82" w:rsidP="01804F82">
            <w:pPr>
              <w:tabs>
                <w:tab w:val="left" w:pos="2715"/>
              </w:tabs>
              <w:spacing w:after="0" w:line="240" w:lineRule="auto"/>
              <w:rPr>
                <w:rFonts w:ascii="Cambria" w:eastAsia="Cambria" w:hAnsi="Cambria" w:cs="Cambria"/>
                <w:sz w:val="20"/>
                <w:szCs w:val="20"/>
              </w:rPr>
            </w:pPr>
          </w:p>
        </w:tc>
      </w:tr>
    </w:tbl>
    <w:p w14:paraId="4C82E764" w14:textId="388D893E" w:rsidR="000B6EB1" w:rsidRPr="00F01F2B" w:rsidRDefault="000B6EB1" w:rsidP="01804F82">
      <w:pPr>
        <w:rPr>
          <w:rFonts w:ascii="Cambria" w:eastAsia="Cambria" w:hAnsi="Cambria" w:cs="Cambria"/>
          <w:color w:val="000000" w:themeColor="text1"/>
          <w:sz w:val="20"/>
          <w:szCs w:val="20"/>
        </w:rPr>
      </w:pPr>
    </w:p>
    <w:p w14:paraId="1EFDA12D" w14:textId="067DD5D6" w:rsidR="000B6EB1" w:rsidRPr="00F01F2B" w:rsidRDefault="7212B795" w:rsidP="01804F82">
      <w:pPr>
        <w:spacing w:after="0" w:line="240" w:lineRule="auto"/>
        <w:ind w:left="-426"/>
        <w:rPr>
          <w:rFonts w:ascii="Cambria" w:eastAsia="Cambria" w:hAnsi="Cambria" w:cs="Cambria"/>
          <w:color w:val="000000" w:themeColor="text1"/>
          <w:sz w:val="20"/>
          <w:szCs w:val="20"/>
        </w:rPr>
      </w:pPr>
      <w:r w:rsidRPr="01804F82">
        <w:rPr>
          <w:rFonts w:ascii="Cambria" w:eastAsia="Cambria" w:hAnsi="Cambria" w:cs="Cambria"/>
          <w:b/>
          <w:bCs/>
          <w:color w:val="000000" w:themeColor="text1"/>
          <w:sz w:val="20"/>
          <w:szCs w:val="20"/>
        </w:rPr>
        <w:t>9. Coroborarea conținuturilor disciplinei cu așteptările reprezentanților comunității epistemice, asociațiilor profesionale și angajatori reprezentativi din domeniul aferent programului</w:t>
      </w:r>
    </w:p>
    <w:p w14:paraId="0316AD94" w14:textId="6CADE4AF" w:rsidR="000B6EB1" w:rsidRPr="00F01F2B" w:rsidRDefault="7212B795" w:rsidP="01804F82">
      <w:pPr>
        <w:pStyle w:val="ListParagraph"/>
        <w:numPr>
          <w:ilvl w:val="0"/>
          <w:numId w:val="1"/>
        </w:numPr>
        <w:spacing w:before="120" w:after="0" w:line="240" w:lineRule="auto"/>
        <w:ind w:left="714" w:hanging="357"/>
        <w:rPr>
          <w:rFonts w:ascii="Cambria" w:eastAsia="Cambria" w:hAnsi="Cambria" w:cs="Cambria"/>
          <w:color w:val="000000" w:themeColor="text1"/>
          <w:sz w:val="20"/>
          <w:szCs w:val="20"/>
        </w:rPr>
      </w:pPr>
      <w:r w:rsidRPr="01804F82">
        <w:rPr>
          <w:rFonts w:ascii="Cambria" w:eastAsia="Cambria" w:hAnsi="Cambria" w:cs="Cambria"/>
          <w:color w:val="000000" w:themeColor="text1"/>
          <w:sz w:val="20"/>
          <w:szCs w:val="20"/>
        </w:rPr>
        <w:t>Disciplina este crucială pentru înțelegerea funcționării oricărui domeniu al socialului sau câmp social. În ce privește raportul cu comunitatea științifică, acest curs conține tematica și bibliografia adecvate istoricului disciplinei și profesiei, precum și a ultimelor contribuții profesionale. Pentru angajatorii reprezentativi, acest curs aduce fundamentele care fac studenții ce îl urmează capabili să funcționeze la un nivel bun în orice domeniu.</w:t>
      </w:r>
    </w:p>
    <w:p w14:paraId="35285C9A" w14:textId="49C2C4D0" w:rsidR="000B6EB1" w:rsidRPr="00F01F2B" w:rsidRDefault="000B6EB1" w:rsidP="01804F82">
      <w:pPr>
        <w:rPr>
          <w:rFonts w:ascii="Cambria" w:eastAsia="Cambria" w:hAnsi="Cambria" w:cs="Cambria"/>
          <w:color w:val="000000" w:themeColor="text1"/>
          <w:sz w:val="20"/>
          <w:szCs w:val="20"/>
        </w:rPr>
      </w:pPr>
    </w:p>
    <w:p w14:paraId="52FA38F9" w14:textId="155BB901" w:rsidR="000B6EB1" w:rsidRPr="00F01F2B" w:rsidRDefault="7212B795" w:rsidP="01804F82">
      <w:pPr>
        <w:spacing w:after="0"/>
        <w:rPr>
          <w:rFonts w:ascii="Cambria" w:eastAsia="Cambria" w:hAnsi="Cambria" w:cs="Cambria"/>
          <w:color w:val="000000" w:themeColor="text1"/>
          <w:sz w:val="20"/>
          <w:szCs w:val="20"/>
        </w:rPr>
      </w:pPr>
      <w:r w:rsidRPr="01804F82">
        <w:rPr>
          <w:rFonts w:ascii="Cambria" w:eastAsia="Cambria" w:hAnsi="Cambria" w:cs="Cambria"/>
          <w:b/>
          <w:bCs/>
          <w:color w:val="000000" w:themeColor="text1"/>
          <w:sz w:val="20"/>
          <w:szCs w:val="20"/>
          <w:lang w:val="ro"/>
        </w:rPr>
        <w:t>10. Evaluare</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40"/>
        <w:gridCol w:w="2745"/>
        <w:gridCol w:w="3330"/>
        <w:gridCol w:w="1710"/>
      </w:tblGrid>
      <w:tr w:rsidR="01804F82" w14:paraId="30A38967" w14:textId="77777777" w:rsidTr="01804F82">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46A85120" w14:textId="4C29B289"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Tip activitate</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D7DFF9B" w14:textId="2A034E6B" w:rsidR="01804F82" w:rsidRDefault="01804F82" w:rsidP="01804F82">
            <w:pPr>
              <w:spacing w:after="0"/>
              <w:ind w:left="46" w:right="-154"/>
              <w:rPr>
                <w:rFonts w:ascii="Cambria" w:eastAsia="Cambria" w:hAnsi="Cambria" w:cs="Cambria"/>
                <w:color w:val="000000" w:themeColor="text1"/>
                <w:sz w:val="20"/>
                <w:szCs w:val="20"/>
              </w:rPr>
            </w:pPr>
            <w:r w:rsidRPr="01804F82">
              <w:rPr>
                <w:rFonts w:ascii="Cambria" w:eastAsia="Cambria" w:hAnsi="Cambria" w:cs="Cambria"/>
                <w:color w:val="000000" w:themeColor="text1"/>
                <w:sz w:val="20"/>
                <w:szCs w:val="20"/>
                <w:lang w:val="ro"/>
              </w:rPr>
              <w:t>10.1 Criterii de evaluare</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4F33216B" w14:textId="4B0AC877"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10.2 Metode de evaluare</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1414A44D" w14:textId="1E691AC6"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10.3 Pondere din nota finală</w:t>
            </w:r>
          </w:p>
        </w:tc>
      </w:tr>
      <w:tr w:rsidR="01804F82" w14:paraId="17CD8C65" w14:textId="77777777" w:rsidTr="01804F82">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71037EBE" w14:textId="210877AB"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10.4 Curs</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F7F81A" w14:textId="09402775" w:rsidR="01804F82" w:rsidRDefault="01804F82" w:rsidP="01804F82">
            <w:pPr>
              <w:spacing w:after="0"/>
              <w:rPr>
                <w:rFonts w:ascii="Cambria" w:eastAsia="Cambria" w:hAnsi="Cambria" w:cs="Cambria"/>
                <w:color w:val="000000" w:themeColor="text1"/>
                <w:sz w:val="20"/>
                <w:szCs w:val="20"/>
              </w:rPr>
            </w:pPr>
            <w:r w:rsidRPr="01804F82">
              <w:rPr>
                <w:rFonts w:ascii="Cambria" w:eastAsia="Cambria" w:hAnsi="Cambria" w:cs="Cambria"/>
                <w:color w:val="000000" w:themeColor="text1"/>
                <w:sz w:val="20"/>
                <w:szCs w:val="20"/>
                <w:lang w:val="ro"/>
              </w:rPr>
              <w:t>Cunoaștere și înțelegere concepte și teorii discutate; parcurgerea critică a lecturilor obligatorii; capacitate de argumentare, claritate, formare de enunțuri logice și coerente; capacitatea de a face legături între cele de mai sus.</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3E1A54E9" w14:textId="71FF1A47"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examen scris în sesiune, constând într-un eseu scurt pe o temă dată (maximum doua pagini/ o foaie A4), discutată în cadrul tematicilor de la curs. Studenții au la dispoziție 1h30min (90 de minute) pentru a rezolva subiectul.</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6B7B3C15" w14:textId="6D49592E"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50%</w:t>
            </w:r>
          </w:p>
        </w:tc>
      </w:tr>
      <w:tr w:rsidR="01804F82" w14:paraId="6A3A989A" w14:textId="77777777" w:rsidTr="01804F82">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62D5575D" w14:textId="7926688E" w:rsidR="01804F82" w:rsidRDefault="01804F82" w:rsidP="01804F82">
            <w:pPr>
              <w:spacing w:after="0"/>
              <w:ind w:right="-150"/>
              <w:rPr>
                <w:rFonts w:ascii="Cambria" w:eastAsia="Cambria" w:hAnsi="Cambria" w:cs="Cambria"/>
                <w:sz w:val="20"/>
                <w:szCs w:val="20"/>
              </w:rPr>
            </w:pPr>
            <w:r w:rsidRPr="01804F82">
              <w:rPr>
                <w:rFonts w:ascii="Cambria" w:eastAsia="Cambria" w:hAnsi="Cambria" w:cs="Cambria"/>
                <w:sz w:val="20"/>
                <w:szCs w:val="20"/>
                <w:lang w:val="ro"/>
              </w:rPr>
              <w:t>10.5 Seminar/laborator</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57D37D" w14:textId="0E0B61C8"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 xml:space="preserve"> </w:t>
            </w:r>
          </w:p>
          <w:p w14:paraId="7B4C1160" w14:textId="455D3A06" w:rsidR="01804F82" w:rsidRDefault="01804F82" w:rsidP="01804F82">
            <w:pPr>
              <w:spacing w:after="0"/>
              <w:rPr>
                <w:rFonts w:ascii="Cambria" w:eastAsia="Cambria" w:hAnsi="Cambria" w:cs="Cambria"/>
                <w:color w:val="000000" w:themeColor="text1"/>
                <w:sz w:val="20"/>
                <w:szCs w:val="20"/>
              </w:rPr>
            </w:pPr>
            <w:r w:rsidRPr="01804F82">
              <w:rPr>
                <w:rFonts w:ascii="Cambria" w:eastAsia="Cambria" w:hAnsi="Cambria" w:cs="Cambria"/>
                <w:color w:val="000000" w:themeColor="text1"/>
                <w:sz w:val="20"/>
                <w:szCs w:val="20"/>
                <w:lang w:val="ro"/>
              </w:rPr>
              <w:t>Prezență, Participare activă la seminar, lecturi, prezentări de seminar</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2D01F700" w14:textId="3E6FDC62"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 xml:space="preserve">Prezență 1 punct  </w:t>
            </w:r>
          </w:p>
          <w:p w14:paraId="224F3E70" w14:textId="46C2CE5D"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 xml:space="preserve">Prezentare individuală 2 puncte </w:t>
            </w:r>
          </w:p>
          <w:p w14:paraId="69EC2E1D" w14:textId="2F9F8D82"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Test 1/Parțial 1 punct (grilă + întrebare liberă)</w:t>
            </w:r>
          </w:p>
          <w:p w14:paraId="3FF4E37B" w14:textId="53AA74C8"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Test 2/Parțial 1 punct (grilă + întrebare liberă)</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06DC8E0D" w14:textId="3731A651"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50%</w:t>
            </w:r>
          </w:p>
        </w:tc>
      </w:tr>
      <w:tr w:rsidR="01804F82" w14:paraId="6CE91E22" w14:textId="77777777" w:rsidTr="01804F82">
        <w:trPr>
          <w:trHeight w:val="300"/>
        </w:trPr>
        <w:tc>
          <w:tcPr>
            <w:tcW w:w="1042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54E3F6D" w14:textId="72A9E957" w:rsidR="01804F82" w:rsidRDefault="01804F82" w:rsidP="01804F82">
            <w:pPr>
              <w:spacing w:after="0"/>
              <w:rPr>
                <w:rFonts w:ascii="Cambria" w:eastAsia="Cambria" w:hAnsi="Cambria" w:cs="Cambria"/>
                <w:sz w:val="20"/>
                <w:szCs w:val="20"/>
              </w:rPr>
            </w:pPr>
            <w:r w:rsidRPr="01804F82">
              <w:rPr>
                <w:rFonts w:ascii="Cambria" w:eastAsia="Cambria" w:hAnsi="Cambria" w:cs="Cambria"/>
                <w:sz w:val="20"/>
                <w:szCs w:val="20"/>
                <w:lang w:val="ro"/>
              </w:rPr>
              <w:t xml:space="preserve">10.6 Standard minim de </w:t>
            </w:r>
            <w:proofErr w:type="spellStart"/>
            <w:r w:rsidRPr="01804F82">
              <w:rPr>
                <w:rFonts w:ascii="Cambria" w:eastAsia="Cambria" w:hAnsi="Cambria" w:cs="Cambria"/>
                <w:sz w:val="20"/>
                <w:szCs w:val="20"/>
                <w:lang w:val="ro"/>
              </w:rPr>
              <w:t>performanţă</w:t>
            </w:r>
            <w:proofErr w:type="spellEnd"/>
          </w:p>
        </w:tc>
      </w:tr>
      <w:tr w:rsidR="01804F82" w14:paraId="47386E84" w14:textId="77777777" w:rsidTr="01804F82">
        <w:trPr>
          <w:trHeight w:val="300"/>
        </w:trPr>
        <w:tc>
          <w:tcPr>
            <w:tcW w:w="1042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421DB46" w14:textId="3D7A929C" w:rsidR="01804F82" w:rsidRDefault="01804F82" w:rsidP="01804F82">
            <w:pPr>
              <w:spacing w:after="200" w:line="276" w:lineRule="auto"/>
              <w:rPr>
                <w:rFonts w:ascii="Cambria" w:eastAsia="Cambria" w:hAnsi="Cambria" w:cs="Cambria"/>
                <w:sz w:val="20"/>
                <w:szCs w:val="20"/>
              </w:rPr>
            </w:pPr>
            <w:r w:rsidRPr="01804F82">
              <w:rPr>
                <w:rFonts w:ascii="Cambria" w:eastAsia="Cambria" w:hAnsi="Cambria" w:cs="Cambria"/>
                <w:sz w:val="20"/>
                <w:szCs w:val="20"/>
                <w:lang w:val="ro"/>
              </w:rPr>
              <w:t xml:space="preserve">Pentru promovare studentul trebuie să </w:t>
            </w:r>
            <w:proofErr w:type="spellStart"/>
            <w:r w:rsidRPr="01804F82">
              <w:rPr>
                <w:rFonts w:ascii="Cambria" w:eastAsia="Cambria" w:hAnsi="Cambria" w:cs="Cambria"/>
                <w:sz w:val="20"/>
                <w:szCs w:val="20"/>
                <w:lang w:val="ro"/>
              </w:rPr>
              <w:t>obţină</w:t>
            </w:r>
            <w:proofErr w:type="spellEnd"/>
            <w:r w:rsidRPr="01804F82">
              <w:rPr>
                <w:rFonts w:ascii="Cambria" w:eastAsia="Cambria" w:hAnsi="Cambria" w:cs="Cambria"/>
                <w:sz w:val="20"/>
                <w:szCs w:val="20"/>
                <w:lang w:val="ro"/>
              </w:rPr>
              <w:t xml:space="preserve"> minim 5 puncte din max. 10 puncte.</w:t>
            </w:r>
          </w:p>
          <w:p w14:paraId="27E1C8F8" w14:textId="0424D3AC" w:rsidR="01804F82" w:rsidRDefault="01804F82" w:rsidP="01804F82">
            <w:pPr>
              <w:pStyle w:val="Heading2"/>
              <w:spacing w:before="0" w:after="0"/>
              <w:jc w:val="both"/>
              <w:rPr>
                <w:rFonts w:ascii="Cambria" w:eastAsia="Cambria" w:hAnsi="Cambria" w:cs="Cambria"/>
                <w:color w:val="000000" w:themeColor="text1"/>
                <w:sz w:val="20"/>
                <w:szCs w:val="20"/>
              </w:rPr>
            </w:pPr>
            <w:r w:rsidRPr="01804F82">
              <w:rPr>
                <w:rFonts w:ascii="Cambria" w:eastAsia="Cambria" w:hAnsi="Cambria" w:cs="Cambria"/>
                <w:color w:val="000000" w:themeColor="text1"/>
                <w:sz w:val="20"/>
                <w:szCs w:val="20"/>
                <w:lang w:val="ro"/>
              </w:rPr>
              <w:t xml:space="preserve">Plagiatul va fi sancționat conform reglementărilor universitare, inclusiv prin neacordarea punctajului pentru lucrarea plagiată. </w:t>
            </w:r>
          </w:p>
          <w:p w14:paraId="4B5B6A4D" w14:textId="7ED6BA89" w:rsidR="01804F82" w:rsidRDefault="01804F82" w:rsidP="01804F82">
            <w:pPr>
              <w:spacing w:after="0"/>
              <w:rPr>
                <w:rFonts w:ascii="Cambria" w:eastAsia="Cambria" w:hAnsi="Cambria" w:cs="Cambria"/>
                <w:sz w:val="20"/>
                <w:szCs w:val="20"/>
              </w:rPr>
            </w:pPr>
            <w:r w:rsidRPr="01804F82">
              <w:rPr>
                <w:rFonts w:ascii="Cambria" w:eastAsia="Cambria" w:hAnsi="Cambria" w:cs="Cambria"/>
                <w:i/>
                <w:iCs/>
                <w:sz w:val="20"/>
                <w:szCs w:val="20"/>
                <w:lang w:val="ro"/>
              </w:rPr>
              <w:t xml:space="preserve"> </w:t>
            </w:r>
          </w:p>
        </w:tc>
      </w:tr>
    </w:tbl>
    <w:p w14:paraId="42B04623" w14:textId="6D865DBD" w:rsidR="000B6EB1" w:rsidRPr="00F01F2B" w:rsidRDefault="000B6EB1" w:rsidP="01804F82">
      <w:pPr>
        <w:spacing w:after="0"/>
        <w:rPr>
          <w:rFonts w:ascii="Cambria" w:eastAsia="Cambria" w:hAnsi="Cambria" w:cs="Cambria"/>
          <w:color w:val="000000" w:themeColor="text1"/>
          <w:sz w:val="20"/>
          <w:szCs w:val="20"/>
        </w:rPr>
      </w:pPr>
    </w:p>
    <w:p w14:paraId="406E410E" w14:textId="4A1F4C64" w:rsidR="000B6EB1" w:rsidRPr="00F01F2B" w:rsidRDefault="7212B795" w:rsidP="01804F82">
      <w:pPr>
        <w:spacing w:after="0"/>
        <w:rPr>
          <w:rFonts w:ascii="Cambria" w:eastAsia="Cambria" w:hAnsi="Cambria" w:cs="Cambria"/>
          <w:color w:val="000000" w:themeColor="text1"/>
          <w:sz w:val="20"/>
          <w:szCs w:val="20"/>
        </w:rPr>
      </w:pPr>
      <w:r w:rsidRPr="01804F82">
        <w:rPr>
          <w:rFonts w:ascii="Cambria" w:eastAsia="Cambria" w:hAnsi="Cambria" w:cs="Cambria"/>
          <w:b/>
          <w:bCs/>
          <w:color w:val="000000" w:themeColor="text1"/>
          <w:sz w:val="20"/>
          <w:szCs w:val="20"/>
        </w:rPr>
        <w:t xml:space="preserve">11. Etichete ODD (Obiective de Dezvoltare Durabilă / </w:t>
      </w:r>
      <w:proofErr w:type="spellStart"/>
      <w:r w:rsidRPr="01804F82">
        <w:rPr>
          <w:rFonts w:ascii="Cambria" w:eastAsia="Cambria" w:hAnsi="Cambria" w:cs="Cambria"/>
          <w:b/>
          <w:bCs/>
          <w:color w:val="000000" w:themeColor="text1"/>
          <w:sz w:val="20"/>
          <w:szCs w:val="20"/>
        </w:rPr>
        <w:t>Sustainable</w:t>
      </w:r>
      <w:proofErr w:type="spellEnd"/>
      <w:r w:rsidRPr="01804F82">
        <w:rPr>
          <w:rFonts w:ascii="Cambria" w:eastAsia="Cambria" w:hAnsi="Cambria" w:cs="Cambria"/>
          <w:b/>
          <w:bCs/>
          <w:color w:val="000000" w:themeColor="text1"/>
          <w:sz w:val="20"/>
          <w:szCs w:val="20"/>
        </w:rPr>
        <w:t xml:space="preserve"> </w:t>
      </w:r>
      <w:proofErr w:type="spellStart"/>
      <w:r w:rsidRPr="01804F82">
        <w:rPr>
          <w:rFonts w:ascii="Cambria" w:eastAsia="Cambria" w:hAnsi="Cambria" w:cs="Cambria"/>
          <w:b/>
          <w:bCs/>
          <w:color w:val="000000" w:themeColor="text1"/>
          <w:sz w:val="20"/>
          <w:szCs w:val="20"/>
        </w:rPr>
        <w:t>Development</w:t>
      </w:r>
      <w:proofErr w:type="spellEnd"/>
      <w:r w:rsidRPr="01804F82">
        <w:rPr>
          <w:rFonts w:ascii="Cambria" w:eastAsia="Cambria" w:hAnsi="Cambria" w:cs="Cambria"/>
          <w:b/>
          <w:bCs/>
          <w:color w:val="000000" w:themeColor="text1"/>
          <w:sz w:val="20"/>
          <w:szCs w:val="20"/>
        </w:rPr>
        <w:t xml:space="preserve"> </w:t>
      </w:r>
      <w:proofErr w:type="spellStart"/>
      <w:r w:rsidRPr="01804F82">
        <w:rPr>
          <w:rFonts w:ascii="Cambria" w:eastAsia="Cambria" w:hAnsi="Cambria" w:cs="Cambria"/>
          <w:b/>
          <w:bCs/>
          <w:color w:val="000000" w:themeColor="text1"/>
          <w:sz w:val="20"/>
          <w:szCs w:val="20"/>
        </w:rPr>
        <w:t>Goals</w:t>
      </w:r>
      <w:proofErr w:type="spellEnd"/>
      <w:r w:rsidRPr="01804F82">
        <w:rPr>
          <w:rFonts w:ascii="Cambria" w:eastAsia="Cambria" w:hAnsi="Cambria" w:cs="Cambria"/>
          <w:b/>
          <w:bCs/>
          <w:color w:val="000000" w:themeColor="text1"/>
          <w:sz w:val="20"/>
          <w:szCs w:val="20"/>
        </w:rPr>
        <w:t>)</w:t>
      </w:r>
      <w:r w:rsidRPr="01804F82">
        <w:rPr>
          <w:rFonts w:ascii="Cambria" w:eastAsia="Cambria" w:hAnsi="Cambria" w:cs="Cambria"/>
          <w:b/>
          <w:bCs/>
          <w:color w:val="000000" w:themeColor="text1"/>
          <w:sz w:val="20"/>
          <w:szCs w:val="20"/>
          <w:vertAlign w:val="superscript"/>
        </w:rPr>
        <w:t>1</w:t>
      </w:r>
    </w:p>
    <w:tbl>
      <w:tblPr>
        <w:tblStyle w:val="TableGrid"/>
        <w:tblW w:w="10363" w:type="dxa"/>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5"/>
        <w:gridCol w:w="9208"/>
      </w:tblGrid>
      <w:tr w:rsidR="01804F82" w14:paraId="3011C1B0" w14:textId="77777777" w:rsidTr="00C2508B">
        <w:trPr>
          <w:trHeight w:val="300"/>
        </w:trPr>
        <w:tc>
          <w:tcPr>
            <w:tcW w:w="1155" w:type="dxa"/>
            <w:tcMar>
              <w:left w:w="105" w:type="dxa"/>
              <w:right w:w="105" w:type="dxa"/>
            </w:tcMar>
            <w:vAlign w:val="center"/>
          </w:tcPr>
          <w:p w14:paraId="5B5B92C6" w14:textId="26655BCD" w:rsidR="01804F82" w:rsidRDefault="00C2508B" w:rsidP="01804F82">
            <w:pPr>
              <w:rPr>
                <w:rFonts w:ascii="Cambria" w:eastAsia="Cambria" w:hAnsi="Cambria" w:cs="Cambria"/>
                <w:sz w:val="24"/>
                <w:szCs w:val="24"/>
              </w:rPr>
            </w:pPr>
            <w:r w:rsidRPr="00E027F6">
              <w:rPr>
                <w:rFonts w:ascii="Cambria" w:hAnsi="Cambria"/>
                <w:noProof/>
              </w:rPr>
              <w:drawing>
                <wp:inline distT="0" distB="0" distL="0" distR="0" wp14:anchorId="197F7C00" wp14:editId="4AC4CC23">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208" w:type="dxa"/>
            <w:tcMar>
              <w:left w:w="105" w:type="dxa"/>
              <w:right w:w="105" w:type="dxa"/>
            </w:tcMar>
            <w:vAlign w:val="center"/>
          </w:tcPr>
          <w:p w14:paraId="1F160D0D" w14:textId="41A9469C" w:rsidR="01804F82" w:rsidRDefault="01804F82" w:rsidP="01804F82">
            <w:pPr>
              <w:rPr>
                <w:rFonts w:ascii="Cambria" w:eastAsia="Cambria" w:hAnsi="Cambria" w:cs="Cambria"/>
                <w:sz w:val="24"/>
                <w:szCs w:val="24"/>
              </w:rPr>
            </w:pPr>
            <w:r w:rsidRPr="01804F82">
              <w:rPr>
                <w:rFonts w:ascii="Cambria" w:eastAsia="Cambria" w:hAnsi="Cambria" w:cs="Cambria"/>
                <w:sz w:val="24"/>
                <w:szCs w:val="24"/>
              </w:rPr>
              <w:t>Eticheta generală pentru Dezvoltare durabilă</w:t>
            </w:r>
          </w:p>
        </w:tc>
      </w:tr>
    </w:tbl>
    <w:p w14:paraId="086AA9C9" w14:textId="5FD8157F" w:rsidR="000B6EB1" w:rsidRPr="00F01F2B" w:rsidRDefault="000B6EB1" w:rsidP="01804F82">
      <w:pPr>
        <w:rPr>
          <w:rFonts w:ascii="Cambria" w:eastAsia="Cambria" w:hAnsi="Cambria" w:cs="Cambria"/>
          <w:color w:val="000000" w:themeColor="text1"/>
          <w:sz w:val="20"/>
          <w:szCs w:val="20"/>
        </w:rPr>
      </w:pPr>
    </w:p>
    <w:p w14:paraId="3EB2EBC8" w14:textId="0BD24BEE" w:rsidR="000B6EB1" w:rsidRPr="00F01F2B" w:rsidRDefault="000B6EB1" w:rsidP="01804F82">
      <w:pPr>
        <w:rPr>
          <w:rFonts w:ascii="Cambria" w:eastAsia="Cambria" w:hAnsi="Cambria" w:cs="Cambria"/>
          <w:color w:val="000000" w:themeColor="text1"/>
          <w:sz w:val="20"/>
          <w:szCs w:val="20"/>
        </w:rPr>
      </w:pPr>
    </w:p>
    <w:p w14:paraId="6A11171B" w14:textId="0438736B" w:rsidR="000B6EB1" w:rsidRPr="00F01F2B" w:rsidRDefault="000B6EB1" w:rsidP="01804F82">
      <w:pPr>
        <w:rPr>
          <w:rFonts w:ascii="Cambria" w:eastAsia="Cambria" w:hAnsi="Cambria" w:cs="Cambria"/>
          <w:color w:val="000000" w:themeColor="text1"/>
          <w:sz w:val="20"/>
          <w:szCs w:val="20"/>
        </w:rPr>
      </w:pPr>
    </w:p>
    <w:tbl>
      <w:tblPr>
        <w:tblStyle w:val="TableGrid"/>
        <w:tblW w:w="0" w:type="auto"/>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3825"/>
        <w:gridCol w:w="3105"/>
      </w:tblGrid>
      <w:tr w:rsidR="01804F82" w14:paraId="68221E58" w14:textId="77777777" w:rsidTr="01804F82">
        <w:trPr>
          <w:trHeight w:val="300"/>
        </w:trPr>
        <w:tc>
          <w:tcPr>
            <w:tcW w:w="3540" w:type="dxa"/>
            <w:tcBorders>
              <w:top w:val="nil"/>
              <w:left w:val="nil"/>
              <w:bottom w:val="nil"/>
              <w:right w:val="nil"/>
            </w:tcBorders>
            <w:shd w:val="clear" w:color="auto" w:fill="FFFFFF" w:themeFill="background1"/>
            <w:tcMar>
              <w:left w:w="105" w:type="dxa"/>
              <w:right w:w="105" w:type="dxa"/>
            </w:tcMar>
          </w:tcPr>
          <w:p w14:paraId="184F2D4C" w14:textId="687C5A9D" w:rsidR="01804F82" w:rsidRDefault="01804F82" w:rsidP="01804F82">
            <w:pPr>
              <w:rPr>
                <w:rFonts w:ascii="Cambria" w:eastAsia="Cambria" w:hAnsi="Cambria" w:cs="Cambria"/>
                <w:sz w:val="24"/>
                <w:szCs w:val="24"/>
              </w:rPr>
            </w:pPr>
            <w:r w:rsidRPr="01804F82">
              <w:rPr>
                <w:rFonts w:ascii="Cambria" w:eastAsia="Cambria" w:hAnsi="Cambria" w:cs="Cambria"/>
                <w:sz w:val="24"/>
                <w:szCs w:val="24"/>
              </w:rPr>
              <w:lastRenderedPageBreak/>
              <w:t>Data completării:</w:t>
            </w:r>
          </w:p>
          <w:p w14:paraId="6125299D" w14:textId="2257B84B" w:rsidR="01804F82" w:rsidRDefault="01804F82" w:rsidP="01804F82">
            <w:pPr>
              <w:rPr>
                <w:rFonts w:ascii="Cambria" w:eastAsia="Cambria" w:hAnsi="Cambria" w:cs="Cambria"/>
                <w:sz w:val="24"/>
                <w:szCs w:val="24"/>
              </w:rPr>
            </w:pPr>
            <w:r w:rsidRPr="01804F82">
              <w:rPr>
                <w:rFonts w:ascii="Cambria" w:eastAsia="Cambria" w:hAnsi="Cambria" w:cs="Cambria"/>
                <w:sz w:val="24"/>
                <w:szCs w:val="24"/>
              </w:rPr>
              <w:t>1 septembrie 2025</w:t>
            </w:r>
          </w:p>
        </w:tc>
        <w:tc>
          <w:tcPr>
            <w:tcW w:w="3825" w:type="dxa"/>
            <w:tcBorders>
              <w:top w:val="nil"/>
              <w:left w:val="nil"/>
              <w:bottom w:val="nil"/>
              <w:right w:val="nil"/>
            </w:tcBorders>
            <w:shd w:val="clear" w:color="auto" w:fill="FFFFFF" w:themeFill="background1"/>
            <w:tcMar>
              <w:left w:w="105" w:type="dxa"/>
              <w:right w:w="105" w:type="dxa"/>
            </w:tcMar>
          </w:tcPr>
          <w:p w14:paraId="68F05E63" w14:textId="412BD081"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Semnătura titularului de curs</w:t>
            </w:r>
          </w:p>
          <w:p w14:paraId="7AB796DD" w14:textId="49E9CA60"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w:t>
            </w:r>
          </w:p>
        </w:tc>
        <w:tc>
          <w:tcPr>
            <w:tcW w:w="3105" w:type="dxa"/>
            <w:tcBorders>
              <w:top w:val="nil"/>
              <w:left w:val="nil"/>
              <w:bottom w:val="nil"/>
              <w:right w:val="nil"/>
            </w:tcBorders>
            <w:shd w:val="clear" w:color="auto" w:fill="FFFFFF" w:themeFill="background1"/>
            <w:tcMar>
              <w:left w:w="105" w:type="dxa"/>
              <w:right w:w="105" w:type="dxa"/>
            </w:tcMar>
          </w:tcPr>
          <w:p w14:paraId="74EA1AC7" w14:textId="3AF35299"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Semnătura titularului de seminar</w:t>
            </w:r>
          </w:p>
          <w:p w14:paraId="1055B72B" w14:textId="0C393558"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w:t>
            </w:r>
          </w:p>
          <w:p w14:paraId="761B9A05" w14:textId="7A78E051" w:rsidR="01804F82" w:rsidRDefault="01804F82" w:rsidP="01804F82">
            <w:pPr>
              <w:spacing w:line="480" w:lineRule="auto"/>
              <w:rPr>
                <w:rFonts w:ascii="Cambria" w:eastAsia="Cambria" w:hAnsi="Cambria" w:cs="Cambria"/>
                <w:sz w:val="24"/>
                <w:szCs w:val="24"/>
              </w:rPr>
            </w:pPr>
          </w:p>
        </w:tc>
      </w:tr>
      <w:tr w:rsidR="01804F82" w14:paraId="4D589442" w14:textId="77777777" w:rsidTr="01804F82">
        <w:trPr>
          <w:trHeight w:val="300"/>
        </w:trPr>
        <w:tc>
          <w:tcPr>
            <w:tcW w:w="3540" w:type="dxa"/>
            <w:tcBorders>
              <w:top w:val="nil"/>
              <w:left w:val="nil"/>
              <w:bottom w:val="nil"/>
              <w:right w:val="nil"/>
            </w:tcBorders>
            <w:shd w:val="clear" w:color="auto" w:fill="FFFFFF" w:themeFill="background1"/>
            <w:tcMar>
              <w:left w:w="105" w:type="dxa"/>
              <w:right w:w="105" w:type="dxa"/>
            </w:tcMar>
          </w:tcPr>
          <w:p w14:paraId="7089B310" w14:textId="4A8054BB" w:rsidR="01804F82" w:rsidRDefault="01804F82" w:rsidP="01804F82">
            <w:pPr>
              <w:rPr>
                <w:rFonts w:ascii="Cambria" w:eastAsia="Cambria" w:hAnsi="Cambria" w:cs="Cambria"/>
                <w:sz w:val="24"/>
                <w:szCs w:val="24"/>
              </w:rPr>
            </w:pPr>
            <w:r w:rsidRPr="01804F82">
              <w:rPr>
                <w:rFonts w:ascii="Cambria" w:eastAsia="Cambria" w:hAnsi="Cambria" w:cs="Cambria"/>
                <w:sz w:val="24"/>
                <w:szCs w:val="24"/>
              </w:rPr>
              <w:t>Data avizării în departament:</w:t>
            </w:r>
          </w:p>
          <w:p w14:paraId="6DD38ADE" w14:textId="41653FC7" w:rsidR="01804F82" w:rsidRDefault="00C2508B" w:rsidP="01804F82">
            <w:pPr>
              <w:spacing w:line="480" w:lineRule="auto"/>
              <w:rPr>
                <w:rFonts w:ascii="Cambria" w:eastAsia="Cambria" w:hAnsi="Cambria" w:cs="Cambria"/>
                <w:sz w:val="24"/>
                <w:szCs w:val="24"/>
              </w:rPr>
            </w:pPr>
            <w:r>
              <w:rPr>
                <w:rFonts w:ascii="Cambria" w:eastAsia="Cambria" w:hAnsi="Cambria" w:cs="Cambria"/>
                <w:sz w:val="24"/>
                <w:szCs w:val="24"/>
              </w:rPr>
              <w:t>2</w:t>
            </w:r>
            <w:r w:rsidRPr="01804F82">
              <w:rPr>
                <w:rFonts w:ascii="Cambria" w:eastAsia="Cambria" w:hAnsi="Cambria" w:cs="Cambria"/>
                <w:sz w:val="24"/>
                <w:szCs w:val="24"/>
              </w:rPr>
              <w:t xml:space="preserve"> septembrie 2025</w:t>
            </w:r>
          </w:p>
          <w:p w14:paraId="3CD10C2D" w14:textId="2030FF9A" w:rsidR="01804F82" w:rsidRDefault="01804F82" w:rsidP="01804F82">
            <w:pPr>
              <w:spacing w:line="480" w:lineRule="auto"/>
              <w:rPr>
                <w:rFonts w:ascii="Cambria" w:eastAsia="Cambria" w:hAnsi="Cambria" w:cs="Cambria"/>
                <w:sz w:val="24"/>
                <w:szCs w:val="24"/>
              </w:rPr>
            </w:pPr>
          </w:p>
        </w:tc>
        <w:tc>
          <w:tcPr>
            <w:tcW w:w="6930" w:type="dxa"/>
            <w:gridSpan w:val="2"/>
            <w:tcBorders>
              <w:top w:val="nil"/>
              <w:left w:val="nil"/>
              <w:bottom w:val="nil"/>
              <w:right w:val="nil"/>
            </w:tcBorders>
            <w:shd w:val="clear" w:color="auto" w:fill="FFFFFF" w:themeFill="background1"/>
            <w:tcMar>
              <w:left w:w="105" w:type="dxa"/>
              <w:right w:w="105" w:type="dxa"/>
            </w:tcMar>
          </w:tcPr>
          <w:p w14:paraId="5BA1EF6A" w14:textId="07FD181F"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Semnătura directorului de departament</w:t>
            </w:r>
          </w:p>
          <w:p w14:paraId="04E42764" w14:textId="6D1361D2" w:rsidR="01804F82" w:rsidRDefault="01804F82" w:rsidP="01804F82">
            <w:pPr>
              <w:spacing w:line="480" w:lineRule="auto"/>
              <w:rPr>
                <w:rFonts w:ascii="Cambria" w:eastAsia="Cambria" w:hAnsi="Cambria" w:cs="Cambria"/>
                <w:sz w:val="24"/>
                <w:szCs w:val="24"/>
              </w:rPr>
            </w:pPr>
            <w:r w:rsidRPr="01804F82">
              <w:rPr>
                <w:rFonts w:ascii="Cambria" w:eastAsia="Cambria" w:hAnsi="Cambria" w:cs="Cambria"/>
                <w:sz w:val="24"/>
                <w:szCs w:val="24"/>
              </w:rPr>
              <w:t>.....................</w:t>
            </w:r>
          </w:p>
          <w:p w14:paraId="0601949D" w14:textId="4023DCE3" w:rsidR="01804F82" w:rsidRDefault="01804F82" w:rsidP="01804F82">
            <w:pPr>
              <w:spacing w:line="480" w:lineRule="auto"/>
              <w:rPr>
                <w:rFonts w:ascii="Cambria" w:eastAsia="Cambria" w:hAnsi="Cambria" w:cs="Cambria"/>
                <w:sz w:val="24"/>
                <w:szCs w:val="24"/>
              </w:rPr>
            </w:pPr>
          </w:p>
          <w:p w14:paraId="61EE52C1" w14:textId="25361DAE" w:rsidR="01804F82" w:rsidRDefault="01804F82" w:rsidP="01804F82">
            <w:pPr>
              <w:spacing w:line="480" w:lineRule="auto"/>
              <w:rPr>
                <w:rFonts w:ascii="Cambria" w:eastAsia="Cambria" w:hAnsi="Cambria" w:cs="Cambria"/>
                <w:sz w:val="24"/>
                <w:szCs w:val="24"/>
              </w:rPr>
            </w:pPr>
          </w:p>
        </w:tc>
      </w:tr>
    </w:tbl>
    <w:p w14:paraId="7C12396E" w14:textId="3AFB5C56" w:rsidR="000B6EB1" w:rsidRPr="00F01F2B" w:rsidRDefault="000B6EB1" w:rsidP="01804F82">
      <w:pPr>
        <w:spacing w:after="0"/>
        <w:rPr>
          <w:rFonts w:ascii="Cambria" w:hAnsi="Cambria"/>
          <w:b/>
          <w:bCs/>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EA44" w14:textId="77777777" w:rsidR="00196393" w:rsidRDefault="00196393" w:rsidP="00D12BC3">
      <w:pPr>
        <w:spacing w:after="0" w:line="240" w:lineRule="auto"/>
      </w:pPr>
      <w:r>
        <w:separator/>
      </w:r>
    </w:p>
  </w:endnote>
  <w:endnote w:type="continuationSeparator" w:id="0">
    <w:p w14:paraId="54568B05" w14:textId="77777777" w:rsidR="00196393" w:rsidRDefault="00196393"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0379" w14:textId="77777777" w:rsidR="00196393" w:rsidRDefault="00196393" w:rsidP="00D12BC3">
      <w:pPr>
        <w:spacing w:after="0" w:line="240" w:lineRule="auto"/>
      </w:pPr>
      <w:r>
        <w:separator/>
      </w:r>
    </w:p>
  </w:footnote>
  <w:footnote w:type="continuationSeparator" w:id="0">
    <w:p w14:paraId="7798E486" w14:textId="77777777" w:rsidR="00196393" w:rsidRDefault="00196393"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01B7"/>
    <w:multiLevelType w:val="hybridMultilevel"/>
    <w:tmpl w:val="35F2E60A"/>
    <w:lvl w:ilvl="0" w:tplc="C1AC9DCE">
      <w:start w:val="1"/>
      <w:numFmt w:val="bullet"/>
      <w:lvlText w:val=""/>
      <w:lvlJc w:val="left"/>
      <w:pPr>
        <w:ind w:left="720" w:hanging="360"/>
      </w:pPr>
      <w:rPr>
        <w:rFonts w:ascii="Symbol" w:hAnsi="Symbol" w:hint="default"/>
      </w:rPr>
    </w:lvl>
    <w:lvl w:ilvl="1" w:tplc="7B7E27CE">
      <w:start w:val="1"/>
      <w:numFmt w:val="bullet"/>
      <w:lvlText w:val="o"/>
      <w:lvlJc w:val="left"/>
      <w:pPr>
        <w:ind w:left="1440" w:hanging="360"/>
      </w:pPr>
      <w:rPr>
        <w:rFonts w:ascii="Courier New" w:hAnsi="Courier New" w:hint="default"/>
      </w:rPr>
    </w:lvl>
    <w:lvl w:ilvl="2" w:tplc="7A800CA4">
      <w:start w:val="1"/>
      <w:numFmt w:val="bullet"/>
      <w:lvlText w:val=""/>
      <w:lvlJc w:val="left"/>
      <w:pPr>
        <w:ind w:left="2160" w:hanging="360"/>
      </w:pPr>
      <w:rPr>
        <w:rFonts w:ascii="Wingdings" w:hAnsi="Wingdings" w:hint="default"/>
      </w:rPr>
    </w:lvl>
    <w:lvl w:ilvl="3" w:tplc="4B6241B8">
      <w:start w:val="1"/>
      <w:numFmt w:val="bullet"/>
      <w:lvlText w:val=""/>
      <w:lvlJc w:val="left"/>
      <w:pPr>
        <w:ind w:left="2880" w:hanging="360"/>
      </w:pPr>
      <w:rPr>
        <w:rFonts w:ascii="Symbol" w:hAnsi="Symbol" w:hint="default"/>
      </w:rPr>
    </w:lvl>
    <w:lvl w:ilvl="4" w:tplc="AD6A5DA8">
      <w:start w:val="1"/>
      <w:numFmt w:val="bullet"/>
      <w:lvlText w:val="o"/>
      <w:lvlJc w:val="left"/>
      <w:pPr>
        <w:ind w:left="3600" w:hanging="360"/>
      </w:pPr>
      <w:rPr>
        <w:rFonts w:ascii="Courier New" w:hAnsi="Courier New" w:hint="default"/>
      </w:rPr>
    </w:lvl>
    <w:lvl w:ilvl="5" w:tplc="848420CE">
      <w:start w:val="1"/>
      <w:numFmt w:val="bullet"/>
      <w:lvlText w:val=""/>
      <w:lvlJc w:val="left"/>
      <w:pPr>
        <w:ind w:left="4320" w:hanging="360"/>
      </w:pPr>
      <w:rPr>
        <w:rFonts w:ascii="Wingdings" w:hAnsi="Wingdings" w:hint="default"/>
      </w:rPr>
    </w:lvl>
    <w:lvl w:ilvl="6" w:tplc="DB60A5F4">
      <w:start w:val="1"/>
      <w:numFmt w:val="bullet"/>
      <w:lvlText w:val=""/>
      <w:lvlJc w:val="left"/>
      <w:pPr>
        <w:ind w:left="5040" w:hanging="360"/>
      </w:pPr>
      <w:rPr>
        <w:rFonts w:ascii="Symbol" w:hAnsi="Symbol" w:hint="default"/>
      </w:rPr>
    </w:lvl>
    <w:lvl w:ilvl="7" w:tplc="F1CE1F2C">
      <w:start w:val="1"/>
      <w:numFmt w:val="bullet"/>
      <w:lvlText w:val="o"/>
      <w:lvlJc w:val="left"/>
      <w:pPr>
        <w:ind w:left="5760" w:hanging="360"/>
      </w:pPr>
      <w:rPr>
        <w:rFonts w:ascii="Courier New" w:hAnsi="Courier New" w:hint="default"/>
      </w:rPr>
    </w:lvl>
    <w:lvl w:ilvl="8" w:tplc="46AA5D64">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137464">
    <w:abstractNumId w:val="0"/>
  </w:num>
  <w:num w:numId="2" w16cid:durableId="802699678">
    <w:abstractNumId w:val="2"/>
  </w:num>
  <w:num w:numId="3" w16cid:durableId="421922726">
    <w:abstractNumId w:val="1"/>
  </w:num>
  <w:num w:numId="4" w16cid:durableId="1741975505">
    <w:abstractNumId w:val="3"/>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94BEB"/>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17EDA"/>
    <w:rsid w:val="00A2132C"/>
    <w:rsid w:val="00A23D3E"/>
    <w:rsid w:val="00A24211"/>
    <w:rsid w:val="00A4215F"/>
    <w:rsid w:val="00A713B0"/>
    <w:rsid w:val="00A74D64"/>
    <w:rsid w:val="00A82450"/>
    <w:rsid w:val="00AB0DE7"/>
    <w:rsid w:val="00AE5FC2"/>
    <w:rsid w:val="00B417DB"/>
    <w:rsid w:val="00BC7CDE"/>
    <w:rsid w:val="00BD3CB2"/>
    <w:rsid w:val="00BF17DD"/>
    <w:rsid w:val="00BF2C1C"/>
    <w:rsid w:val="00BF4F61"/>
    <w:rsid w:val="00C02345"/>
    <w:rsid w:val="00C0333B"/>
    <w:rsid w:val="00C163AF"/>
    <w:rsid w:val="00C2508B"/>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0FF78A2"/>
    <w:rsid w:val="01804F82"/>
    <w:rsid w:val="0735678D"/>
    <w:rsid w:val="099121F7"/>
    <w:rsid w:val="4A3EC790"/>
    <w:rsid w:val="67566FFF"/>
    <w:rsid w:val="7212B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2007</Words>
  <Characters>13076</Characters>
  <Application>Microsoft Office Word</Application>
  <DocSecurity>0</DocSecurity>
  <Lines>450</Lines>
  <Paragraphs>279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12</cp:revision>
  <dcterms:created xsi:type="dcterms:W3CDTF">2025-07-30T11:18:00Z</dcterms:created>
  <dcterms:modified xsi:type="dcterms:W3CDTF">2025-11-07T11:25:00Z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62572b7c-4f4f-48b1-a06a-8478edf82ab4</vt:lpwstr>
  </property>
</Properties>
</file>