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664C83" w:rsidR="00123B64" w:rsidP="00FB5485" w:rsidRDefault="00664C83" w14:paraId="73B2268A" w14:textId="5392F10B">
      <w:pPr>
        <w:jc w:val="center"/>
        <w:rPr>
          <w:rFonts w:ascii="Cambria" w:hAnsi="Cambria"/>
          <w:i/>
          <w:iCs/>
        </w:rPr>
      </w:pPr>
      <w:r>
        <w:rPr>
          <w:rFonts w:ascii="Cambria" w:hAnsi="Cambria"/>
          <w:i/>
          <w:iCs/>
        </w:rPr>
        <w:t xml:space="preserve">Sociologie </w:t>
      </w:r>
      <w:r w:rsidR="008065DB">
        <w:rPr>
          <w:rFonts w:ascii="Cambria" w:hAnsi="Cambria"/>
          <w:i/>
          <w:iCs/>
        </w:rPr>
        <w:t>Rurală</w:t>
      </w:r>
    </w:p>
    <w:p w:rsidRPr="00664C83" w:rsidR="00123B64" w:rsidP="00FB5485" w:rsidRDefault="00123B64" w14:paraId="147D6DE1" w14:textId="143A7B8E">
      <w:pPr>
        <w:jc w:val="center"/>
        <w:rPr>
          <w:rFonts w:ascii="Cambria" w:hAnsi="Cambria"/>
        </w:rPr>
      </w:pPr>
      <w:r w:rsidRPr="7021F419" w:rsidR="00123B64">
        <w:rPr>
          <w:rFonts w:ascii="Cambria" w:hAnsi="Cambria"/>
        </w:rPr>
        <w:t>Anul universitar</w:t>
      </w:r>
      <w:r w:rsidRPr="7021F419" w:rsidR="00632190">
        <w:rPr>
          <w:rFonts w:ascii="Cambria" w:hAnsi="Cambria"/>
        </w:rPr>
        <w:t xml:space="preserve"> </w:t>
      </w:r>
      <w:r w:rsidRPr="7021F419" w:rsidR="00AE5FC2">
        <w:rPr>
          <w:rFonts w:ascii="Cambria" w:hAnsi="Cambria"/>
        </w:rPr>
        <w:t>202</w:t>
      </w:r>
      <w:r w:rsidRPr="7021F419" w:rsidR="6122263B">
        <w:rPr>
          <w:rFonts w:ascii="Cambria" w:hAnsi="Cambria"/>
        </w:rPr>
        <w:t>5</w:t>
      </w:r>
      <w:r w:rsidRPr="7021F419" w:rsidR="00AE5FC2">
        <w:rPr>
          <w:rFonts w:ascii="Cambria" w:hAnsi="Cambria"/>
        </w:rPr>
        <w:t xml:space="preserve"> - 202</w:t>
      </w:r>
      <w:r w:rsidRPr="7021F419" w:rsidR="19FB35A4">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2518F3" w14:paraId="2025CE64" w14:textId="74631436">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Antropologie</w:t>
            </w:r>
            <w:r w:rsidR="00AE5FC2">
              <w:rPr>
                <w:rFonts w:ascii="Cambria" w:hAnsi="Cambria" w:eastAsia="Times New Roman" w:cs="Times New Roman"/>
                <w:kern w:val="0"/>
                <w:sz w:val="20"/>
                <w:szCs w:val="22"/>
                <w:lang w:eastAsia="zh-CN"/>
                <w14:ligatures w14:val="none"/>
              </w:rPr>
              <w:t xml:space="preserve"> /</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00820A4F" w14:paraId="3E2CE595" w14:textId="77777777">
        <w:trPr>
          <w:trHeight w:val="284"/>
        </w:trPr>
        <w:tc>
          <w:tcPr>
            <w:tcW w:w="2577" w:type="dxa"/>
            <w:gridSpan w:val="3"/>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vAlign w:val="center"/>
          </w:tcPr>
          <w:p w:rsidRPr="00C0333B" w:rsidR="008F5E28" w:rsidP="00C0333B" w:rsidRDefault="00664C83" w14:paraId="56BB9F54" w14:textId="21C109F3">
            <w:pPr>
              <w:pStyle w:val="Default"/>
              <w:rPr>
                <w:sz w:val="20"/>
                <w:szCs w:val="20"/>
              </w:rPr>
            </w:pPr>
            <w:r>
              <w:rPr>
                <w:sz w:val="20"/>
                <w:szCs w:val="20"/>
              </w:rPr>
              <w:t xml:space="preserve">Sociologie </w:t>
            </w:r>
            <w:r w:rsidR="008065DB">
              <w:rPr>
                <w:sz w:val="20"/>
                <w:szCs w:val="20"/>
              </w:rPr>
              <w:t>Rurală</w:t>
            </w:r>
          </w:p>
        </w:tc>
        <w:tc>
          <w:tcPr>
            <w:tcW w:w="1701" w:type="dxa"/>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vAlign w:val="center"/>
          </w:tcPr>
          <w:p w:rsidRPr="00C0333B" w:rsidR="008F5E28" w:rsidP="00C0333B" w:rsidRDefault="00C0333B" w14:paraId="7CA76DD1" w14:textId="02BAC9D2">
            <w:pPr>
              <w:pStyle w:val="Default"/>
              <w:rPr>
                <w:sz w:val="20"/>
                <w:szCs w:val="20"/>
              </w:rPr>
            </w:pPr>
            <w:r>
              <w:rPr>
                <w:sz w:val="20"/>
                <w:szCs w:val="20"/>
              </w:rPr>
              <w:t>ALR</w:t>
            </w:r>
            <w:r w:rsidR="00E54B8B">
              <w:rPr>
                <w:sz w:val="20"/>
                <w:szCs w:val="20"/>
              </w:rPr>
              <w:t>1</w:t>
            </w:r>
            <w:r w:rsidR="00664C83">
              <w:rPr>
                <w:sz w:val="20"/>
                <w:szCs w:val="20"/>
              </w:rPr>
              <w:t>50</w:t>
            </w:r>
            <w:r w:rsidR="008065DB">
              <w:rPr>
                <w:sz w:val="20"/>
                <w:szCs w:val="20"/>
              </w:rPr>
              <w:t>2</w:t>
            </w:r>
          </w:p>
        </w:tc>
      </w:tr>
      <w:tr w:rsidRPr="00972DAD" w:rsidR="008F5E28" w:rsidTr="00820A4F" w14:paraId="7729D621" w14:textId="77777777">
        <w:trPr>
          <w:trHeight w:val="284"/>
        </w:trPr>
        <w:tc>
          <w:tcPr>
            <w:tcW w:w="3427" w:type="dxa"/>
            <w:gridSpan w:val="4"/>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vAlign w:val="center"/>
          </w:tcPr>
          <w:p w:rsidRPr="00972DAD" w:rsidR="008F5E28" w:rsidP="00C60F8E" w:rsidRDefault="008F5E28" w14:paraId="02F7CAC0" w14:textId="77777777">
            <w:pPr>
              <w:suppressAutoHyphens/>
              <w:spacing w:after="0" w:line="240" w:lineRule="auto"/>
              <w:rPr>
                <w:rFonts w:ascii="Cambria" w:hAnsi="Cambria" w:eastAsia="Times New Roman" w:cs="Times New Roman"/>
                <w:sz w:val="20"/>
                <w:lang w:eastAsia="zh-CN"/>
              </w:rPr>
            </w:pPr>
          </w:p>
        </w:tc>
      </w:tr>
      <w:tr w:rsidRPr="00972DAD" w:rsidR="008F5E28" w:rsidTr="00820A4F" w14:paraId="6941DE1C" w14:textId="77777777">
        <w:trPr>
          <w:trHeight w:val="284"/>
        </w:trPr>
        <w:tc>
          <w:tcPr>
            <w:tcW w:w="3427" w:type="dxa"/>
            <w:gridSpan w:val="4"/>
            <w:tcBorders>
              <w:bottom w:val="single" w:color="auto" w:sz="4" w:space="0"/>
            </w:tcBorders>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vAlign w:val="center"/>
          </w:tcPr>
          <w:p w:rsidRPr="00972DAD" w:rsidR="008F5E28" w:rsidP="00C60F8E" w:rsidRDefault="008F5E28" w14:paraId="341D75ED" w14:textId="77777777">
            <w:pPr>
              <w:suppressAutoHyphens/>
              <w:spacing w:after="0" w:line="240" w:lineRule="auto"/>
              <w:rPr>
                <w:rFonts w:ascii="Cambria" w:hAnsi="Cambria" w:eastAsia="Times New Roman" w:cs="Times New Roman"/>
                <w:sz w:val="20"/>
                <w:lang w:eastAsia="zh-CN"/>
              </w:rPr>
            </w:pPr>
          </w:p>
        </w:tc>
      </w:tr>
      <w:tr w:rsidRPr="00CB7D36" w:rsidR="007566DE" w:rsidTr="00E54B8B"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3C135D" w14:paraId="642D3A83" w14:textId="5C15660E">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E54B8B">
              <w:rPr>
                <w:rFonts w:ascii="Cambria" w:hAnsi="Cambria" w:eastAsia="Times New Roman" w:cs="Times New Roman"/>
                <w:sz w:val="20"/>
                <w:lang w:eastAsia="zh-CN"/>
              </w:rPr>
              <w:t>I</w:t>
            </w:r>
            <w:r w:rsidR="00664C83">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64C83" w14:paraId="1CE49F94" w14:textId="5C3203EC">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w:t>
            </w:r>
          </w:p>
        </w:tc>
        <w:tc>
          <w:tcPr>
            <w:tcW w:w="1701"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vAlign w:val="center"/>
          </w:tcPr>
          <w:p w:rsidRPr="00CB7D36" w:rsidR="006016CF" w:rsidP="00C60F8E" w:rsidRDefault="00E54B8B" w14:paraId="20F79D8D" w14:textId="79DE3147">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w:t>
            </w:r>
            <w:r w:rsidR="00664C83">
              <w:rPr>
                <w:rFonts w:ascii="Cambria" w:hAnsi="Cambria" w:eastAsia="Times New Roman" w:cs="Times New Roman"/>
                <w:sz w:val="18"/>
                <w:lang w:eastAsia="zh-CN"/>
              </w:rPr>
              <w:t>S</w:t>
            </w:r>
            <w:r>
              <w:rPr>
                <w:rFonts w:ascii="Cambria" w:hAnsi="Cambria" w:eastAsia="Times New Roman" w:cs="Times New Roman"/>
                <w:sz w:val="18"/>
                <w:lang w:eastAsia="zh-CN"/>
              </w:rPr>
              <w:t>/</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664C83" w:rsidRDefault="00C0333B" w14:paraId="4FC38FB2" w14:textId="6B8DCE9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r w:rsidRPr="00972DAD">
              <w:rPr>
                <w:rFonts w:ascii="Cambria" w:hAnsi="Cambria" w:eastAsia="Times New Roman" w:cs="Times New Roman"/>
                <w:sz w:val="20"/>
                <w:lang w:val="fr-FR" w:eastAsia="zh-CN"/>
              </w:rPr>
              <w:t>Studiul după manual, supor</w:t>
            </w:r>
            <w:r>
              <w:rPr>
                <w:rFonts w:ascii="Cambria" w:hAnsi="Cambria" w:eastAsia="Times New Roman" w:cs="Times New Roman"/>
                <w:sz w:val="20"/>
                <w:lang w:val="fr-FR" w:eastAsia="zh-CN"/>
              </w:rPr>
              <w:t>t de curs, bibliografie și notiț</w:t>
            </w:r>
            <w:r w:rsidRPr="00972DAD">
              <w:rPr>
                <w:rFonts w:ascii="Cambria" w:hAnsi="Cambria" w:eastAsia="Times New Roman" w:cs="Times New Roman"/>
                <w:sz w:val="20"/>
                <w:lang w:val="fr-FR" w:eastAsia="zh-CN"/>
              </w:rPr>
              <w:t>e (AI)</w:t>
            </w:r>
          </w:p>
        </w:tc>
        <w:tc>
          <w:tcPr>
            <w:tcW w:w="567" w:type="dxa"/>
            <w:vAlign w:val="center"/>
          </w:tcPr>
          <w:p w:rsidRPr="00972DAD" w:rsidR="00117B5A" w:rsidP="00A713B0" w:rsidRDefault="00680053" w14:paraId="1F6F3D9F" w14:textId="20A1ABD4">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52</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r w:rsidRPr="00972DAD">
              <w:rPr>
                <w:rFonts w:ascii="Cambria" w:hAnsi="Cambria" w:eastAsia="Times New Roman" w:cs="Times New Roman"/>
                <w:sz w:val="20"/>
                <w:lang w:eastAsia="zh-CN"/>
              </w:rPr>
              <w:t>Tutoriat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activităţi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C0333B" w14:paraId="6EABD8A3" w14:textId="54518B6F">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98 </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712CB38F">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154 </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C0333B" w14:paraId="3C97E24A" w14:textId="5A62618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6</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0820A4F"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0C60F8E" w:rsidRDefault="00844EAD" w14:paraId="2D9AB4AF" w14:textId="6A2B2CFA">
            <w:pPr>
              <w:suppressAutoHyphens/>
              <w:spacing w:after="0" w:line="240" w:lineRule="auto"/>
              <w:rPr>
                <w:rFonts w:ascii="Cambria" w:hAnsi="Cambria" w:eastAsia="Times New Roman" w:cs="Times New Roman"/>
                <w:sz w:val="20"/>
                <w:lang w:val="it-IT" w:eastAsia="zh-CN"/>
              </w:rPr>
            </w:pPr>
          </w:p>
        </w:tc>
      </w:tr>
      <w:tr w:rsidRPr="00972DAD" w:rsidR="00844EAD" w:rsidTr="00820A4F" w14:paraId="41B31065" w14:textId="77777777">
        <w:trPr>
          <w:trHeight w:val="284"/>
        </w:trPr>
        <w:tc>
          <w:tcPr>
            <w:tcW w:w="4395" w:type="dxa"/>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Pr="00972DAD" w:rsidR="00844EAD" w:rsidP="00C60F8E" w:rsidRDefault="00844EAD" w14:paraId="1E6271C3" w14:textId="0A703AA8">
            <w:pPr>
              <w:suppressAutoHyphens/>
              <w:spacing w:after="0" w:line="240" w:lineRule="auto"/>
              <w:rPr>
                <w:rFonts w:ascii="Cambria" w:hAnsi="Cambria" w:eastAsia="Times New Roman" w:cs="Times New Roman"/>
                <w:sz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6101942A"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6101942A" w:rsidP="6101942A" w:rsidRDefault="6101942A" w14:paraId="1C356B73" w14:textId="601A11A9">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p>
          <w:p w:rsidR="6101942A" w:rsidP="6101942A" w:rsidRDefault="6101942A" w14:paraId="0FE5E4D2" w14:textId="0160CD31">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p>
          <w:p w:rsidR="6101942A" w:rsidP="6101942A" w:rsidRDefault="6101942A" w14:paraId="31DB7A29" w14:textId="786B8747">
            <w:pPr>
              <w:pStyle w:val="Default"/>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6101942A" w:rsidR="6101942A">
              <w:rPr>
                <w:rFonts w:ascii="Times New Roman" w:hAnsi="Times New Roman" w:eastAsia="Times New Roman" w:cs="Times New Roman"/>
                <w:b w:val="0"/>
                <w:bCs w:val="0"/>
                <w:i w:val="0"/>
                <w:iCs w:val="0"/>
                <w:color w:val="000000" w:themeColor="text1" w:themeTint="FF" w:themeShade="FF"/>
                <w:sz w:val="20"/>
                <w:szCs w:val="20"/>
                <w:lang w:val="ro-RO"/>
              </w:rPr>
              <w:t xml:space="preserve">- Diagnoza problemelor sociale/ sociologice și analiza și aplicarea de politici publice şi sociale </w:t>
            </w:r>
          </w:p>
          <w:p w:rsidR="6101942A" w:rsidP="6101942A" w:rsidRDefault="6101942A" w14:paraId="443DD58F" w14:textId="00B03392">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p>
          <w:p w:rsidR="6101942A" w:rsidP="6101942A" w:rsidRDefault="6101942A" w14:paraId="4835E58F" w14:textId="71F84CE5">
            <w:pPr>
              <w:pStyle w:val="Default"/>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6101942A" w:rsidR="6101942A">
              <w:rPr>
                <w:rFonts w:ascii="Times New Roman" w:hAnsi="Times New Roman" w:eastAsia="Times New Roman" w:cs="Times New Roman"/>
                <w:b w:val="0"/>
                <w:bCs w:val="0"/>
                <w:i w:val="0"/>
                <w:iCs w:val="0"/>
                <w:color w:val="000000" w:themeColor="text1" w:themeTint="FF" w:themeShade="FF"/>
                <w:sz w:val="20"/>
                <w:szCs w:val="20"/>
                <w:lang w:val="ro-RO"/>
              </w:rPr>
              <w:t xml:space="preserve"> Utilizarea adecvată a perspectivei sociologice aplicate </w:t>
            </w:r>
          </w:p>
          <w:p w:rsidR="6101942A" w:rsidP="6101942A" w:rsidRDefault="6101942A" w14:paraId="5C21ABBB" w14:textId="570DB77F">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p>
          <w:p w:rsidR="6101942A" w:rsidP="6101942A" w:rsidRDefault="6101942A" w14:paraId="7C9AA3FC" w14:textId="29E4A64B">
            <w:pPr>
              <w:pStyle w:val="Default"/>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6101942A" w:rsidR="6101942A">
              <w:rPr>
                <w:rFonts w:ascii="Times New Roman" w:hAnsi="Times New Roman" w:eastAsia="Times New Roman" w:cs="Times New Roman"/>
                <w:b w:val="0"/>
                <w:bCs w:val="0"/>
                <w:i w:val="0"/>
                <w:iCs w:val="0"/>
                <w:color w:val="000000" w:themeColor="text1" w:themeTint="FF" w:themeShade="FF"/>
                <w:sz w:val="20"/>
                <w:szCs w:val="20"/>
                <w:lang w:val="ro-RO"/>
              </w:rPr>
              <w:t>- Identificarea, analiza (explicarea) şi soluţionarea de probleme şi conflicte sociale în organizaţii şi comunităţi</w:t>
            </w:r>
          </w:p>
          <w:p w:rsidR="6101942A" w:rsidP="6101942A" w:rsidRDefault="6101942A" w14:paraId="50C2BE92" w14:textId="030873B8">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p>
          <w:p w:rsidR="6101942A" w:rsidP="6101942A" w:rsidRDefault="6101942A" w14:paraId="6BA20935" w14:textId="4B41714C">
            <w:pPr>
              <w:spacing w:after="0" w:line="240" w:lineRule="auto"/>
              <w:ind w:left="641"/>
              <w:rPr>
                <w:rFonts w:ascii="Cambria" w:hAnsi="Cambria" w:eastAsia="Cambria" w:cs="Cambria"/>
                <w:b w:val="0"/>
                <w:bCs w:val="0"/>
                <w:i w:val="0"/>
                <w:iCs w:val="0"/>
                <w:sz w:val="20"/>
                <w:szCs w:val="20"/>
              </w:rPr>
            </w:pPr>
          </w:p>
        </w:tc>
      </w:tr>
      <w:tr w:rsidRPr="0039068A" w:rsidR="00551CC4" w:rsidTr="6101942A"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6101942A" w:rsidP="6101942A" w:rsidRDefault="6101942A" w14:paraId="0BCC0B02" w14:textId="092F2286">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p>
          <w:p w:rsidR="6101942A" w:rsidP="6101942A" w:rsidRDefault="6101942A" w14:paraId="0D861CF1" w14:textId="2ED62435">
            <w:pPr>
              <w:pStyle w:val="Default"/>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6101942A" w:rsidR="6101942A">
              <w:rPr>
                <w:rFonts w:ascii="Times New Roman" w:hAnsi="Times New Roman" w:eastAsia="Times New Roman" w:cs="Times New Roman"/>
                <w:b w:val="0"/>
                <w:bCs w:val="0"/>
                <w:i w:val="0"/>
                <w:iCs w:val="0"/>
                <w:color w:val="000000" w:themeColor="text1" w:themeTint="FF" w:themeShade="FF"/>
                <w:sz w:val="20"/>
                <w:szCs w:val="20"/>
                <w:lang w:val="ro-RO"/>
              </w:rPr>
              <w:t xml:space="preserve">- Aplicarea strategiilor de muncă riguroasă, eficientă, de punctualitate şi răspundere personală faţă de rezultat, pe baza principiilor, normelor şi a valorilor codului de etică profesională. </w:t>
            </w:r>
          </w:p>
          <w:p w:rsidR="6101942A" w:rsidP="6101942A" w:rsidRDefault="6101942A" w14:paraId="63DA93C9" w14:textId="75463934">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p>
          <w:p w:rsidR="6101942A" w:rsidP="6101942A" w:rsidRDefault="6101942A" w14:paraId="0EA92459" w14:textId="359077EC">
            <w:pPr>
              <w:pStyle w:val="Default"/>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6101942A" w:rsidR="6101942A">
              <w:rPr>
                <w:rFonts w:ascii="Times New Roman" w:hAnsi="Times New Roman" w:eastAsia="Times New Roman" w:cs="Times New Roman"/>
                <w:b w:val="0"/>
                <w:bCs w:val="0"/>
                <w:i w:val="0"/>
                <w:iCs w:val="0"/>
                <w:color w:val="000000" w:themeColor="text1" w:themeTint="FF" w:themeShade="FF"/>
                <w:sz w:val="20"/>
                <w:szCs w:val="20"/>
                <w:lang w:val="ro-RO"/>
              </w:rPr>
              <w:t>- Aplicarea tehnicilor de relaționare în grup a capacităților empatice de comunicare interpersonală şi de asumare de roluri specifice în cadrul muncii în echipă.</w:t>
            </w:r>
          </w:p>
          <w:p w:rsidR="6101942A" w:rsidP="6101942A" w:rsidRDefault="6101942A" w14:paraId="13F5EB7A" w14:textId="1E54228C">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p>
          <w:p w:rsidR="6101942A" w:rsidP="6101942A" w:rsidRDefault="6101942A" w14:paraId="56321ADD" w14:textId="304C54A0">
            <w:pPr>
              <w:pStyle w:val="Default"/>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6101942A" w:rsidR="6101942A">
              <w:rPr>
                <w:rFonts w:ascii="Times New Roman" w:hAnsi="Times New Roman" w:eastAsia="Times New Roman" w:cs="Times New Roman"/>
                <w:b w:val="0"/>
                <w:bCs w:val="0"/>
                <w:i w:val="0"/>
                <w:iCs w:val="0"/>
                <w:color w:val="000000" w:themeColor="text1" w:themeTint="FF" w:themeShade="FF"/>
                <w:sz w:val="20"/>
                <w:szCs w:val="20"/>
                <w:lang w:val="ro-RO"/>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6101942A" w:rsidP="6101942A" w:rsidRDefault="6101942A" w14:paraId="33BB1622" w14:textId="0F9C276D">
            <w:pPr>
              <w:spacing w:after="0" w:line="240" w:lineRule="auto"/>
              <w:rPr>
                <w:rFonts w:ascii="Times New Roman" w:hAnsi="Times New Roman" w:eastAsia="Times New Roman" w:cs="Times New Roman"/>
                <w:b w:val="0"/>
                <w:bCs w:val="0"/>
                <w:i w:val="0"/>
                <w:iCs w:val="0"/>
                <w:color w:val="000000" w:themeColor="text1" w:themeTint="FF" w:themeShade="FF"/>
                <w:sz w:val="20"/>
                <w:szCs w:val="20"/>
              </w:rPr>
            </w:pPr>
          </w:p>
          <w:p w:rsidR="6101942A" w:rsidP="6101942A" w:rsidRDefault="6101942A" w14:paraId="1A9A98CF" w14:textId="3C55CD0A">
            <w:pPr>
              <w:pStyle w:val="Default"/>
              <w:spacing w:after="0" w:line="240" w:lineRule="auto"/>
              <w:rPr>
                <w:rFonts w:ascii="Times New Roman" w:hAnsi="Times New Roman" w:eastAsia="Times New Roman" w:cs="Times New Roman"/>
                <w:b w:val="0"/>
                <w:bCs w:val="0"/>
                <w:i w:val="0"/>
                <w:iCs w:val="0"/>
                <w:color w:val="000000" w:themeColor="text1" w:themeTint="FF" w:themeShade="FF"/>
                <w:sz w:val="20"/>
                <w:szCs w:val="20"/>
              </w:rPr>
            </w:pPr>
            <w:r w:rsidRPr="6101942A" w:rsidR="6101942A">
              <w:rPr>
                <w:rFonts w:ascii="Times New Roman" w:hAnsi="Times New Roman" w:eastAsia="Times New Roman" w:cs="Times New Roman"/>
                <w:b w:val="0"/>
                <w:bCs w:val="0"/>
                <w:i w:val="0"/>
                <w:iCs w:val="0"/>
                <w:color w:val="000000" w:themeColor="text1" w:themeTint="FF" w:themeShade="FF"/>
                <w:sz w:val="20"/>
                <w:szCs w:val="20"/>
                <w:lang w:val="ro-RO"/>
              </w:rPr>
              <w:t>- Utilizarea unei limbi de circulație internațională pentru studiul bibliografiei, redactarea textelor științifice și prezentarea rezultatelor unui public internațional.</w:t>
            </w:r>
          </w:p>
          <w:p w:rsidR="6101942A" w:rsidP="6101942A" w:rsidRDefault="6101942A" w14:paraId="241138F7" w14:textId="72E642C8">
            <w:pPr>
              <w:spacing w:after="0" w:line="240" w:lineRule="auto"/>
              <w:ind w:left="641"/>
              <w:rPr>
                <w:rFonts w:ascii="Cambria" w:hAnsi="Cambria" w:eastAsia="Cambria" w:cs="Cambria"/>
                <w:b w:val="0"/>
                <w:bCs w:val="0"/>
                <w:i w:val="0"/>
                <w:iCs w:val="0"/>
                <w:sz w:val="20"/>
                <w:szCs w:val="20"/>
              </w:rPr>
            </w:pPr>
          </w:p>
        </w:tc>
      </w:tr>
    </w:tbl>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6101942A"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6101942A" w:rsidP="6101942A" w:rsidRDefault="6101942A" w14:paraId="188CD579" w14:textId="3317C6D2">
            <w:pPr>
              <w:spacing w:before="0" w:beforeAutospacing="off" w:after="0" w:afterAutospacing="off"/>
              <w:jc w:val="both"/>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RO"/>
              </w:rPr>
              <w:t>Cursul isi propune sa familiarizeze studentii cu conceptele fundamentale ale sociologiei rurale, atat la nivel conceptual, cat si la nivelul analizei studiilor empirice</w:t>
            </w:r>
          </w:p>
        </w:tc>
      </w:tr>
      <w:tr w:rsidRPr="000B7D0D" w:rsidR="0083358D" w:rsidTr="6101942A"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6101942A" w:rsidP="6101942A" w:rsidRDefault="6101942A" w14:paraId="35A24CFB" w14:textId="0A9C4D5F">
            <w:pPr>
              <w:spacing w:before="0" w:beforeAutospacing="off" w:after="0" w:afterAutospacing="off"/>
              <w:jc w:val="both"/>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RO"/>
              </w:rPr>
              <w:t>Studentii vor dezvolta o perspectiva sociologica ancorata in experientele lumii rurale, in ipostazele ei succesive de secol XIX, XX si XXI, incluzand post-feudalism, comercializarea agriculturii, perioada agriculturii socialiste si post-socialiste</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6101942A"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6101942A" w14:paraId="24407265" w14:textId="77777777">
        <w:trPr>
          <w:trHeight w:val="284"/>
        </w:trPr>
        <w:tc>
          <w:tcPr>
            <w:tcW w:w="4395" w:type="dxa"/>
            <w:tcMar/>
            <w:vAlign w:val="center"/>
          </w:tcPr>
          <w:p w:rsidR="6101942A" w:rsidP="6101942A" w:rsidRDefault="6101942A" w14:paraId="1ADC76DD" w14:textId="21D69D68">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Sociologia rurala ca disciplina - introducere</w:t>
            </w:r>
          </w:p>
        </w:tc>
        <w:tc>
          <w:tcPr>
            <w:tcW w:w="3119" w:type="dxa"/>
            <w:tcMar/>
            <w:vAlign w:val="center"/>
          </w:tcPr>
          <w:p w:rsidRPr="002A3A93" w:rsidR="002A3A93" w:rsidP="6101942A" w:rsidRDefault="002A3A93" w14:paraId="14C9B5CD" w14:textId="7CFF702A">
            <w:pPr>
              <w:spacing w:after="0" w:line="240" w:lineRule="auto"/>
              <w:rPr>
                <w:rFonts w:ascii="Times New Roman" w:hAnsi="Times New Roman" w:eastAsia="Times New Roman" w:cs="Times New Roman"/>
                <w:b w:val="0"/>
                <w:bCs w:val="0"/>
                <w:i w:val="0"/>
                <w:iCs w:val="0"/>
                <w:noProof w:val="0"/>
                <w:sz w:val="24"/>
                <w:szCs w:val="24"/>
                <w:lang w:val="ro-RO"/>
              </w:rPr>
            </w:pPr>
            <w:r w:rsidRPr="6101942A" w:rsidR="7E266A24">
              <w:rPr>
                <w:rFonts w:ascii="Times New Roman" w:hAnsi="Times New Roman" w:eastAsia="Times New Roman" w:cs="Times New Roman"/>
                <w:b w:val="0"/>
                <w:bCs w:val="0"/>
                <w:i w:val="0"/>
                <w:iCs w:val="0"/>
                <w:noProof w:val="0"/>
                <w:sz w:val="24"/>
                <w:szCs w:val="24"/>
                <w:lang w:val="ro-RO"/>
              </w:rPr>
              <w:t>Prelegere, strategii interactive</w:t>
            </w:r>
          </w:p>
          <w:p w:rsidRPr="002A3A93" w:rsidR="002A3A93" w:rsidP="002A3A93" w:rsidRDefault="002A3A93" w14:paraId="4AEE5826" w14:textId="40BDE454">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6101942A" w14:paraId="0B451E2D" w14:textId="77777777">
        <w:trPr>
          <w:trHeight w:val="284"/>
        </w:trPr>
        <w:tc>
          <w:tcPr>
            <w:tcW w:w="4395" w:type="dxa"/>
            <w:tcMar/>
            <w:vAlign w:val="center"/>
          </w:tcPr>
          <w:p w:rsidR="6101942A" w:rsidP="6101942A" w:rsidRDefault="6101942A" w14:paraId="508FE999" w14:textId="7B4AF66C">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Diferenta urban/rural</w:t>
            </w:r>
          </w:p>
        </w:tc>
        <w:tc>
          <w:tcPr>
            <w:tcW w:w="3119" w:type="dxa"/>
            <w:tcMar/>
            <w:vAlign w:val="center"/>
          </w:tcPr>
          <w:p w:rsidRPr="002A3A93" w:rsidR="007965C1" w:rsidP="002A3A93" w:rsidRDefault="007965C1" w14:paraId="2F417D16" w14:textId="3A797BF4">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6101942A" w14:paraId="047DE1FD" w14:textId="77777777">
        <w:trPr>
          <w:trHeight w:val="284"/>
        </w:trPr>
        <w:tc>
          <w:tcPr>
            <w:tcW w:w="4395" w:type="dxa"/>
            <w:tcMar/>
            <w:vAlign w:val="center"/>
          </w:tcPr>
          <w:p w:rsidR="6101942A" w:rsidP="6101942A" w:rsidRDefault="6101942A" w14:paraId="1E7F3396" w14:textId="06A7E35D">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Organizarea sociala a comunitatilor rurale</w:t>
            </w:r>
          </w:p>
        </w:tc>
        <w:tc>
          <w:tcPr>
            <w:tcW w:w="3119" w:type="dxa"/>
            <w:tcMar/>
            <w:vAlign w:val="center"/>
          </w:tcPr>
          <w:p w:rsidRPr="002A3A93" w:rsidR="002A3A93" w:rsidP="002A3A93" w:rsidRDefault="002A3A93" w14:paraId="17BA7C53" w14:textId="61951B93">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6101942A" w14:paraId="30D75F9C" w14:textId="77777777">
        <w:trPr>
          <w:trHeight w:val="284"/>
        </w:trPr>
        <w:tc>
          <w:tcPr>
            <w:tcW w:w="4395" w:type="dxa"/>
            <w:tcMar/>
            <w:vAlign w:val="center"/>
          </w:tcPr>
          <w:p w:rsidR="6101942A" w:rsidP="6101942A" w:rsidRDefault="6101942A" w14:paraId="26A10C15" w14:textId="74FE61D6">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Economia societatii tradionale taranesti</w:t>
            </w:r>
          </w:p>
        </w:tc>
        <w:tc>
          <w:tcPr>
            <w:tcW w:w="3119" w:type="dxa"/>
            <w:tcMar/>
            <w:vAlign w:val="center"/>
          </w:tcPr>
          <w:p w:rsidRPr="002A3A93" w:rsidR="002A3A93" w:rsidP="002A3A93" w:rsidRDefault="002A3A93" w14:paraId="536C28E5"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6101942A" w14:paraId="004A8D06"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101942A" w:rsidP="6101942A" w:rsidRDefault="6101942A" w14:paraId="11760B72" w14:textId="1F259879">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Familie rurala</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FD44D03"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6101942A" w14:paraId="3D0D45CE"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101942A" w:rsidP="6101942A" w:rsidRDefault="6101942A" w14:paraId="4F1E82A3" w14:textId="694CA5E9">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Taranimea – sacul cu cartofi al istoriei?</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6BBEC515"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6101942A" w14:paraId="245D3C71"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101942A" w:rsidP="6101942A" w:rsidRDefault="6101942A" w14:paraId="3177B791" w14:textId="17198441">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Obsti, sate devalmase</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2B843CBD"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6101942A" w14:paraId="05A36399"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101942A" w:rsidP="6101942A" w:rsidRDefault="6101942A" w14:paraId="69345747" w14:textId="207AE0FD">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Un ev mediu suprinzator de apropiat?</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481BF6A"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6101942A" w14:paraId="049B28B5"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101942A" w:rsidP="6101942A" w:rsidRDefault="6101942A" w14:paraId="642BA4EE" w14:textId="0820A01C">
            <w:pPr>
              <w:tabs>
                <w:tab w:val="left" w:leader="none" w:pos="284"/>
              </w:tabs>
              <w:spacing w:before="0" w:beforeAutospacing="off" w:after="0" w:afterAutospacing="off"/>
              <w:jc w:val="both"/>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RO"/>
              </w:rPr>
              <w:t>Comercializarea agriculturii in Romania rurala</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C8E1A01"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6101942A" w14:paraId="443A9082"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101942A" w:rsidP="6101942A" w:rsidRDefault="6101942A" w14:paraId="64F12C1F" w14:textId="51F0B949">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 xml:space="preserve">Consecintele primei reforme agrare 1922-1993 </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330C9B0"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6101942A" w14:paraId="3DD2CF84"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101942A" w:rsidP="6101942A" w:rsidRDefault="6101942A" w14:paraId="2C1A1AAF" w14:textId="0C80F2AD">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Colectivizarea agriculturii: satul socialist</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5B606949"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6101942A" w14:paraId="653895B8"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101942A" w:rsidP="6101942A" w:rsidRDefault="6101942A" w14:paraId="240EC26B" w14:textId="44EB6D3C">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Decolectivizare si reconfigurarea lumii satesti</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007A7F01"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6101942A" w14:paraId="4651024F"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101942A" w:rsidP="6101942A" w:rsidRDefault="6101942A" w14:paraId="27A0E8B8" w14:textId="0BBBA7C1">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Tarani globali: migratie si impactul acesteia in sat.</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8690E1D"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6101942A" w14:paraId="2FA3A960" w14:textId="77777777">
        <w:trPr>
          <w:trHeight w:val="284"/>
        </w:trPr>
        <w:tc>
          <w:tcPr>
            <w:tcW w:w="4395" w:type="dxa"/>
            <w:tcBorders>
              <w:top w:val="single" w:color="auto" w:sz="4" w:space="0"/>
              <w:left w:val="single" w:color="auto" w:sz="4" w:space="0"/>
              <w:bottom w:val="single" w:color="auto" w:sz="4" w:space="0"/>
              <w:right w:val="single" w:color="auto" w:sz="4" w:space="0"/>
            </w:tcBorders>
            <w:tcMar/>
            <w:vAlign w:val="center"/>
          </w:tcPr>
          <w:p w:rsidR="6101942A" w:rsidP="6101942A" w:rsidRDefault="6101942A" w14:paraId="708B4657" w14:textId="1B994A39">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Viitorul satului in Uniunea Europeana</w:t>
            </w:r>
          </w:p>
        </w:tc>
        <w:tc>
          <w:tcPr>
            <w:tcW w:w="3119"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FF1A11C"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6101942A" w14:paraId="6DEC7BC6" w14:textId="77777777">
        <w:trPr>
          <w:trHeight w:val="284"/>
        </w:trPr>
        <w:tc>
          <w:tcPr>
            <w:tcW w:w="10491" w:type="dxa"/>
            <w:gridSpan w:val="3"/>
            <w:tcMar/>
            <w:vAlign w:val="center"/>
          </w:tcPr>
          <w:p w:rsidRPr="00C02345" w:rsidR="003F659E" w:rsidP="6101942A" w:rsidRDefault="003F659E" w14:paraId="6DA4F8A8" w14:textId="09B41C4C">
            <w:pPr>
              <w:spacing w:after="0" w:line="240" w:lineRule="auto"/>
              <w:rPr>
                <w:rFonts w:ascii="Cambria" w:hAnsi="Cambria"/>
                <w:sz w:val="20"/>
                <w:szCs w:val="20"/>
              </w:rPr>
            </w:pPr>
            <w:r w:rsidRPr="6101942A" w:rsidR="10016591">
              <w:rPr>
                <w:rFonts w:ascii="Cambria" w:hAnsi="Cambria"/>
                <w:sz w:val="20"/>
                <w:szCs w:val="20"/>
              </w:rPr>
              <w:t>Bibliografie</w:t>
            </w:r>
          </w:p>
          <w:p w:rsidRPr="00C02345" w:rsidR="003F659E" w:rsidP="6101942A" w:rsidRDefault="003F659E" w14:paraId="6CE19303" w14:textId="3765AC86">
            <w:pPr>
              <w:spacing w:after="0" w:line="240" w:lineRule="auto"/>
              <w:rPr>
                <w:rFonts w:ascii="Cambria" w:hAnsi="Cambria"/>
                <w:sz w:val="20"/>
                <w:szCs w:val="20"/>
              </w:rPr>
            </w:pPr>
          </w:p>
          <w:p w:rsidRPr="00C02345" w:rsidR="003F659E" w:rsidP="6101942A" w:rsidRDefault="003F659E" w14:paraId="310E70FB" w14:textId="750ABBC4">
            <w:pPr>
              <w:spacing w:before="0" w:beforeAutospacing="off" w:after="0" w:afterAutospacing="off" w:line="240" w:lineRule="auto"/>
              <w:jc w:val="both"/>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1"/>
                <w:bCs w:val="1"/>
                <w:i w:val="0"/>
                <w:iCs w:val="0"/>
                <w:noProof w:val="0"/>
                <w:sz w:val="24"/>
                <w:szCs w:val="24"/>
                <w:lang w:val="ro"/>
              </w:rPr>
              <w:t xml:space="preserve">Bibliografie obligatorie: </w:t>
            </w:r>
          </w:p>
          <w:p w:rsidRPr="00C02345" w:rsidR="003F659E" w:rsidP="6101942A" w:rsidRDefault="003F659E" w14:paraId="5DE933B0" w14:textId="17DCAA6B">
            <w:pPr>
              <w:spacing w:before="0" w:beforeAutospacing="off" w:after="0" w:afterAutospacing="off" w:line="240" w:lineRule="auto"/>
              <w:jc w:val="both"/>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1"/>
                <w:bCs w:val="1"/>
                <w:i w:val="0"/>
                <w:iCs w:val="0"/>
                <w:noProof w:val="0"/>
                <w:sz w:val="24"/>
                <w:szCs w:val="24"/>
                <w:lang w:val="ro"/>
              </w:rPr>
              <w:t xml:space="preserve"> </w:t>
            </w:r>
          </w:p>
          <w:p w:rsidRPr="00C02345" w:rsidR="003F659E" w:rsidP="6101942A" w:rsidRDefault="003F659E" w14:paraId="6F907EC2" w14:textId="2A33EF01">
            <w:pPr>
              <w:spacing w:before="0" w:beforeAutospacing="off" w:after="0" w:afterAutospacing="off" w:line="240" w:lineRule="auto"/>
              <w:jc w:val="both"/>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
              </w:rPr>
              <w:t>Goina, Calin – Ssuportul de Curs „Sociologie Rurala”</w:t>
            </w:r>
          </w:p>
          <w:p w:rsidRPr="00C02345" w:rsidR="003F659E" w:rsidP="6101942A" w:rsidRDefault="003F659E" w14:paraId="74A8332B" w14:textId="2C7B9F36">
            <w:pPr>
              <w:spacing w:before="0" w:beforeAutospacing="off" w:after="0" w:afterAutospacing="off" w:line="240" w:lineRule="auto"/>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253198FB" w14:textId="760B39EC">
            <w:pPr>
              <w:spacing w:before="0" w:beforeAutospacing="off" w:after="0" w:afterAutospacing="off" w:line="240" w:lineRule="auto"/>
              <w:ind w:left="72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Karnoouh, Claude – on village and folklor in Karnoouh, Claude. 1994. </w:t>
            </w:r>
            <w:r w:rsidRPr="6101942A" w:rsidR="694069BE">
              <w:rPr>
                <w:rFonts w:ascii="Times New Roman" w:hAnsi="Times New Roman" w:eastAsia="Times New Roman" w:cs="Times New Roman"/>
                <w:b w:val="0"/>
                <w:bCs w:val="0"/>
                <w:i w:val="1"/>
                <w:iCs w:val="1"/>
                <w:noProof w:val="0"/>
                <w:color w:val="000000" w:themeColor="text1" w:themeTint="FF" w:themeShade="FF"/>
                <w:sz w:val="24"/>
                <w:szCs w:val="24"/>
                <w:lang w:val="ro-RO"/>
              </w:rPr>
              <w:t>Românii. Tipologie și mentalități</w:t>
            </w: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Bucuresti: Humanitas.</w:t>
            </w:r>
          </w:p>
          <w:p w:rsidRPr="00C02345" w:rsidR="003F659E" w:rsidP="6101942A" w:rsidRDefault="003F659E" w14:paraId="4ACDD02D" w14:textId="4F74E3C8">
            <w:pPr>
              <w:spacing w:before="0" w:beforeAutospacing="off" w:after="0" w:afterAutospacing="off" w:line="240" w:lineRule="auto"/>
              <w:ind w:left="720" w:hanging="720"/>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4F59FAEB" w14:textId="7218632A">
            <w:pPr>
              <w:spacing w:before="0" w:beforeAutospacing="off" w:after="0" w:afterAutospacing="off" w:line="240" w:lineRule="auto"/>
              <w:ind w:left="72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Kligman, Gail and Katherine Verdery, “Creating party cadres” in Kligman, Gail, and Katherine Verdery. 2011. </w:t>
            </w:r>
            <w:r w:rsidRPr="6101942A" w:rsidR="694069BE">
              <w:rPr>
                <w:rFonts w:ascii="Times New Roman" w:hAnsi="Times New Roman" w:eastAsia="Times New Roman" w:cs="Times New Roman"/>
                <w:b w:val="0"/>
                <w:bCs w:val="0"/>
                <w:i w:val="1"/>
                <w:iCs w:val="1"/>
                <w:noProof w:val="0"/>
                <w:color w:val="000000" w:themeColor="text1" w:themeTint="FF" w:themeShade="FF"/>
                <w:sz w:val="24"/>
                <w:szCs w:val="24"/>
                <w:lang w:val="ro-RO"/>
              </w:rPr>
              <w:t>Peasants under siege: the collectivization of Romanian agriculture, 1949-1962</w:t>
            </w: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Princeton, N.J.: Princeton University Press, p 183-252</w:t>
            </w:r>
          </w:p>
          <w:p w:rsidRPr="00C02345" w:rsidR="003F659E" w:rsidP="6101942A" w:rsidRDefault="003F659E" w14:paraId="60FEB85C" w14:textId="1C040E02">
            <w:pPr>
              <w:spacing w:before="0" w:beforeAutospacing="off" w:after="0" w:afterAutospacing="off" w:line="240" w:lineRule="auto"/>
              <w:ind w:left="72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 </w:t>
            </w:r>
          </w:p>
          <w:p w:rsidRPr="00C02345" w:rsidR="003F659E" w:rsidP="6101942A" w:rsidRDefault="003F659E" w14:paraId="4CEFFD07" w14:textId="4D4863B6">
            <w:pPr>
              <w:spacing w:before="0" w:beforeAutospacing="off" w:after="0" w:afterAutospacing="off" w:line="240" w:lineRule="auto"/>
              <w:ind w:left="720" w:hanging="720"/>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RO"/>
              </w:rPr>
              <w:t xml:space="preserve">Fox, Katy. 2011. </w:t>
            </w:r>
            <w:r w:rsidRPr="6101942A" w:rsidR="694069BE">
              <w:rPr>
                <w:rFonts w:ascii="Calibri" w:hAnsi="Calibri" w:eastAsia="Calibri" w:cs="Calibri"/>
                <w:b w:val="0"/>
                <w:bCs w:val="0"/>
                <w:i w:val="1"/>
                <w:iCs w:val="1"/>
                <w:noProof w:val="0"/>
                <w:sz w:val="24"/>
                <w:szCs w:val="24"/>
                <w:lang w:val="ro-RO"/>
              </w:rPr>
              <w:t>Peasants into European Farmers</w:t>
            </w:r>
            <w:r w:rsidRPr="6101942A" w:rsidR="694069BE">
              <w:rPr>
                <w:rFonts w:ascii="Times New Roman" w:hAnsi="Times New Roman" w:eastAsia="Times New Roman" w:cs="Times New Roman"/>
                <w:b w:val="0"/>
                <w:bCs w:val="0"/>
                <w:i w:val="0"/>
                <w:iCs w:val="0"/>
                <w:noProof w:val="0"/>
                <w:sz w:val="24"/>
                <w:szCs w:val="24"/>
                <w:lang w:val="ro-RO"/>
              </w:rPr>
              <w:t>? EU Integration in the Carpathian Mountains in Romania. Zürich and Berlin: Lit Verlag.</w:t>
            </w:r>
          </w:p>
          <w:p w:rsidRPr="00C02345" w:rsidR="003F659E" w:rsidP="6101942A" w:rsidRDefault="003F659E" w14:paraId="39A846EA" w14:textId="0EF1ED17">
            <w:pPr>
              <w:spacing w:before="0" w:beforeAutospacing="off" w:after="0" w:afterAutospacing="off" w:line="240" w:lineRule="auto"/>
              <w:ind w:left="720" w:hanging="720"/>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48B57A85" w14:textId="41AFA2C1">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Mendras, Henri, “Outline for an analysis of French peasantry” in Mendras Henri and Ioan Mihailescu (eds.) 1982. Theories and Methods in Rural Community Studies, Oxford: Pergamon Press, p. 100-125.</w:t>
            </w:r>
          </w:p>
          <w:p w:rsidRPr="00C02345" w:rsidR="003F659E" w:rsidP="6101942A" w:rsidRDefault="003F659E" w14:paraId="0839FDFB" w14:textId="6C56E245">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0139B438" w14:textId="31A5562A">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Pahl, Raymond Edward “The Rural-Urban Continuum” in Pahl, Raymond Edward (ed.) 1968. Readings in Urban Sociology, Oxford: Pergamon Press, p. 260-287.</w:t>
            </w:r>
          </w:p>
          <w:p w:rsidRPr="00C02345" w:rsidR="003F659E" w:rsidP="6101942A" w:rsidRDefault="003F659E" w14:paraId="1967CB5C" w14:textId="50F46F61">
            <w:pPr>
              <w:spacing w:before="0" w:beforeAutospacing="off" w:after="24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7A129C18" w14:textId="3909D781">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Partner Simon, 2004. </w:t>
            </w:r>
            <w:r w:rsidRPr="6101942A" w:rsidR="694069BE">
              <w:rPr>
                <w:rFonts w:ascii="Times New Roman" w:hAnsi="Times New Roman" w:eastAsia="Times New Roman" w:cs="Times New Roman"/>
                <w:b w:val="0"/>
                <w:bCs w:val="0"/>
                <w:i w:val="1"/>
                <w:iCs w:val="1"/>
                <w:noProof w:val="0"/>
                <w:color w:val="000000" w:themeColor="text1" w:themeTint="FF" w:themeShade="FF"/>
                <w:sz w:val="24"/>
                <w:szCs w:val="24"/>
                <w:lang w:val="ro-RO"/>
              </w:rPr>
              <w:t>Toshie – a Story of Village Life in Twentieth Century Japan</w:t>
            </w: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Berkeley: University of California Press.</w:t>
            </w:r>
          </w:p>
          <w:p w:rsidRPr="00C02345" w:rsidR="003F659E" w:rsidP="6101942A" w:rsidRDefault="003F659E" w14:paraId="31DD6C39" w14:textId="694776F5">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51C9F366" w14:textId="7E9A8FCE">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Roberts, Henry L. 1951. </w:t>
            </w:r>
            <w:r w:rsidRPr="6101942A" w:rsidR="694069BE">
              <w:rPr>
                <w:rFonts w:ascii="Times New Roman" w:hAnsi="Times New Roman" w:eastAsia="Times New Roman" w:cs="Times New Roman"/>
                <w:b w:val="0"/>
                <w:bCs w:val="0"/>
                <w:i w:val="1"/>
                <w:iCs w:val="1"/>
                <w:noProof w:val="0"/>
                <w:color w:val="000000" w:themeColor="text1" w:themeTint="FF" w:themeShade="FF"/>
                <w:sz w:val="24"/>
                <w:szCs w:val="24"/>
                <w:lang w:val="ro-RO"/>
              </w:rPr>
              <w:t>Rumania; political problems of an agrarian state</w:t>
            </w: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New Haven: Yale University Press.</w:t>
            </w:r>
          </w:p>
          <w:p w:rsidRPr="00C02345" w:rsidR="003F659E" w:rsidP="6101942A" w:rsidRDefault="003F659E" w14:paraId="54C5172D" w14:textId="67948F35">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 </w:t>
            </w:r>
          </w:p>
          <w:p w:rsidRPr="00C02345" w:rsidR="003F659E" w:rsidP="6101942A" w:rsidRDefault="003F659E" w14:paraId="4725ECC7" w14:textId="5F2142CF">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Shu-min, Huang, “The spiral road: change through a Chinese village through the eyes of a Communist Party leader”, Boulder, CO: Westview Press, 1998.</w:t>
            </w:r>
          </w:p>
          <w:p w:rsidRPr="00C02345" w:rsidR="003F659E" w:rsidP="6101942A" w:rsidRDefault="003F659E" w14:paraId="35C33345" w14:textId="63EF01FA">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 </w:t>
            </w:r>
          </w:p>
          <w:p w:rsidRPr="00C02345" w:rsidR="003F659E" w:rsidP="6101942A" w:rsidRDefault="003F659E" w14:paraId="3CD2BFE2" w14:textId="584D7814">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Stahl, Henri “Definitia si tipologia satelor devalmase,” in </w:t>
            </w:r>
            <w:r w:rsidRPr="6101942A" w:rsidR="694069BE">
              <w:rPr>
                <w:rFonts w:ascii="Times New Roman" w:hAnsi="Times New Roman" w:eastAsia="Times New Roman" w:cs="Times New Roman"/>
                <w:b w:val="0"/>
                <w:bCs w:val="0"/>
                <w:i w:val="1"/>
                <w:iCs w:val="1"/>
                <w:noProof w:val="0"/>
                <w:color w:val="000000" w:themeColor="text1" w:themeTint="FF" w:themeShade="FF"/>
                <w:sz w:val="24"/>
                <w:szCs w:val="24"/>
                <w:lang w:val="ro-RO"/>
              </w:rPr>
              <w:t>Revista Fundatiilor Regale</w:t>
            </w: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1925  p. 319-337.</w:t>
            </w:r>
          </w:p>
          <w:p w:rsidRPr="00C02345" w:rsidR="003F659E" w:rsidP="6101942A" w:rsidRDefault="003F659E" w14:paraId="1439703B" w14:textId="5C5EA096">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4B358926" w14:textId="13A68336">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Stahl, Henri “Remarks on the problems of monographs and their restudy” in Mendras Henri and Ioan Mihailescu (eds.) 1982. Theories and Methods in Rural Community Studies, Oxford: Pergamon Press, p.235-243.</w:t>
            </w:r>
          </w:p>
          <w:p w:rsidRPr="00C02345" w:rsidR="003F659E" w:rsidP="6101942A" w:rsidRDefault="003F659E" w14:paraId="2FD8FB78" w14:textId="27FA3CD7">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 </w:t>
            </w:r>
          </w:p>
          <w:p w:rsidRPr="00C02345" w:rsidR="003F659E" w:rsidP="6101942A" w:rsidRDefault="003F659E" w14:paraId="5C3E7888" w14:textId="7ED49F2A">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Swain, Nigel, “Agricultural Restitution and Co-operative Transformation in the Czech Republic, Hungary and Slovakia.” </w:t>
            </w:r>
            <w:r w:rsidRPr="6101942A" w:rsidR="694069BE">
              <w:rPr>
                <w:rFonts w:ascii="Times New Roman" w:hAnsi="Times New Roman" w:eastAsia="Times New Roman" w:cs="Times New Roman"/>
                <w:b w:val="0"/>
                <w:bCs w:val="0"/>
                <w:i w:val="1"/>
                <w:iCs w:val="1"/>
                <w:noProof w:val="0"/>
                <w:color w:val="000000" w:themeColor="text1" w:themeTint="FF" w:themeShade="FF"/>
                <w:sz w:val="24"/>
                <w:szCs w:val="24"/>
                <w:lang w:val="ro-RO"/>
              </w:rPr>
              <w:t>Europe-Asia Studies</w:t>
            </w: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v.51, no.7, 1999 Nov, p.1199</w:t>
            </w:r>
          </w:p>
          <w:p w:rsidRPr="00C02345" w:rsidR="003F659E" w:rsidP="6101942A" w:rsidRDefault="003F659E" w14:paraId="217A0EC0" w14:textId="42A9484C">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7E330A30" w14:textId="626A5A37">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Verdery, Katherine. 2003. </w:t>
            </w:r>
            <w:r w:rsidRPr="6101942A" w:rsidR="694069BE">
              <w:rPr>
                <w:rFonts w:ascii="Times New Roman" w:hAnsi="Times New Roman" w:eastAsia="Times New Roman" w:cs="Times New Roman"/>
                <w:b w:val="0"/>
                <w:bCs w:val="0"/>
                <w:i w:val="1"/>
                <w:iCs w:val="1"/>
                <w:noProof w:val="0"/>
                <w:color w:val="000000" w:themeColor="text1" w:themeTint="FF" w:themeShade="FF"/>
                <w:sz w:val="24"/>
                <w:szCs w:val="24"/>
                <w:lang w:val="ro-RO"/>
              </w:rPr>
              <w:t>The vanishing hectare: property and value in postsocialist Transylvania</w:t>
            </w: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Ithaca: Cornell University Press.</w:t>
            </w:r>
          </w:p>
          <w:p w:rsidRPr="00C02345" w:rsidR="003F659E" w:rsidP="6101942A" w:rsidRDefault="003F659E" w14:paraId="4D288D58" w14:textId="4CB38BB7">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2190AF7C" w14:textId="308646D3">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Verdery, Katherine “Paying like a German: Turn-of-the-Century Intergroup Relations in Bintinti” in Verdery, Katherine. 1983. </w:t>
            </w:r>
            <w:r w:rsidRPr="6101942A" w:rsidR="694069BE">
              <w:rPr>
                <w:rFonts w:ascii="Times New Roman" w:hAnsi="Times New Roman" w:eastAsia="Times New Roman" w:cs="Times New Roman"/>
                <w:b w:val="0"/>
                <w:bCs w:val="0"/>
                <w:i w:val="1"/>
                <w:iCs w:val="1"/>
                <w:noProof w:val="0"/>
                <w:color w:val="000000" w:themeColor="text1" w:themeTint="FF" w:themeShade="FF"/>
                <w:sz w:val="24"/>
                <w:szCs w:val="24"/>
                <w:lang w:val="ro-RO"/>
              </w:rPr>
              <w:t>Transylvanian Villagers: Three Centuries of Political, Economical and Ethnic Change</w:t>
            </w: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Berkeley: University of California Press, p.230-272</w:t>
            </w:r>
          </w:p>
          <w:p w:rsidRPr="00C02345" w:rsidR="003F659E" w:rsidP="6101942A" w:rsidRDefault="003F659E" w14:paraId="78CCD0C6" w14:textId="4FCE4960">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3A782450" w14:textId="041C7EAF">
            <w:pPr>
              <w:spacing w:before="0" w:beforeAutospacing="off" w:after="0" w:afterAutospacing="off" w:line="240" w:lineRule="auto"/>
              <w:ind w:left="720" w:hanging="720"/>
              <w:jc w:val="both"/>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
              </w:rPr>
              <w:t xml:space="preserve"> </w:t>
            </w:r>
          </w:p>
          <w:p w:rsidRPr="00C02345" w:rsidR="003F659E" w:rsidP="6101942A" w:rsidRDefault="003F659E" w14:paraId="788F01EF" w14:textId="7106CA54">
            <w:pPr>
              <w:spacing w:before="0" w:beforeAutospacing="off" w:after="0" w:afterAutospacing="off" w:line="240" w:lineRule="auto"/>
              <w:ind w:left="720" w:hanging="720"/>
              <w:jc w:val="both"/>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
              </w:rPr>
              <w:t xml:space="preserve"> </w:t>
            </w:r>
          </w:p>
          <w:p w:rsidRPr="00C02345" w:rsidR="003F659E" w:rsidP="6101942A" w:rsidRDefault="003F659E" w14:paraId="0BE4FACF" w14:textId="4C48FCCB">
            <w:pPr>
              <w:spacing w:before="0" w:beforeAutospacing="off" w:after="0" w:afterAutospacing="off" w:line="240" w:lineRule="auto"/>
              <w:ind w:left="720" w:hanging="720"/>
              <w:jc w:val="both"/>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1"/>
                <w:bCs w:val="1"/>
                <w:i w:val="0"/>
                <w:iCs w:val="0"/>
                <w:noProof w:val="0"/>
                <w:sz w:val="24"/>
                <w:szCs w:val="24"/>
                <w:lang w:val="ro"/>
              </w:rPr>
              <w:t>Bibliografie opţională</w:t>
            </w:r>
          </w:p>
          <w:p w:rsidRPr="00C02345" w:rsidR="003F659E" w:rsidP="6101942A" w:rsidRDefault="003F659E" w14:paraId="08691B96" w14:textId="422F4BE5">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Lampland, Martha, </w:t>
            </w:r>
            <w:r w:rsidRPr="6101942A" w:rsidR="694069BE">
              <w:rPr>
                <w:rFonts w:ascii="Times New Roman" w:hAnsi="Times New Roman" w:eastAsia="Times New Roman" w:cs="Times New Roman"/>
                <w:b w:val="0"/>
                <w:bCs w:val="0"/>
                <w:i w:val="1"/>
                <w:iCs w:val="1"/>
                <w:noProof w:val="0"/>
                <w:color w:val="000000" w:themeColor="text1" w:themeTint="FF" w:themeShade="FF"/>
                <w:sz w:val="24"/>
                <w:szCs w:val="24"/>
                <w:lang w:val="ro-RO"/>
              </w:rPr>
              <w:t>The object of labor: commodification in socialist Hungary</w:t>
            </w: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Chicago: University of Chicago Press, 1995.</w:t>
            </w:r>
          </w:p>
          <w:p w:rsidRPr="00C02345" w:rsidR="003F659E" w:rsidP="6101942A" w:rsidRDefault="003F659E" w14:paraId="32292A96" w14:textId="082934AB">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694069BE">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2B85548B" w14:textId="5369958E">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Maho, Jacques, “Study and restudy of a village” in in Mendras Henri and Ioan Mihailescu (eds.) 1982. Theories and Methods in Rural Community Studies, Oxford: Pergamon Press, p. 223-234.</w:t>
            </w:r>
          </w:p>
          <w:p w:rsidRPr="00C02345" w:rsidR="003F659E" w:rsidP="6101942A" w:rsidRDefault="003F659E" w14:paraId="7AAC2DD1" w14:textId="35793657">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 </w:t>
            </w:r>
          </w:p>
          <w:p w:rsidRPr="00C02345" w:rsidR="003F659E" w:rsidP="6101942A" w:rsidRDefault="003F659E" w14:paraId="2A2D4BF9" w14:textId="48EBB7D7">
            <w:pPr>
              <w:spacing w:before="0" w:beforeAutospacing="off" w:after="0" w:afterAutospacing="off" w:line="240" w:lineRule="auto"/>
              <w:ind w:left="720" w:right="0" w:hanging="720"/>
              <w:jc w:val="both"/>
              <w:rPr>
                <w:rFonts w:ascii="Arial" w:hAnsi="Arial" w:eastAsia="Arial" w:cs="Arial"/>
                <w:b w:val="0"/>
                <w:bCs w:val="0"/>
                <w:i w:val="0"/>
                <w:iCs w:val="0"/>
                <w:noProof w:val="0"/>
                <w:color w:val="000000" w:themeColor="text1" w:themeTint="FF" w:themeShade="FF"/>
                <w:sz w:val="24"/>
                <w:szCs w:val="24"/>
                <w:lang w:val="ro-RO"/>
              </w:rPr>
            </w:pP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Wolf, Eric “Types of Latin American Peasantry, a Preliminary Discussion” in Wolf, Eric. 2001. </w:t>
            </w:r>
            <w:r w:rsidRPr="6101942A" w:rsidR="694069BE">
              <w:rPr>
                <w:rFonts w:ascii="Times New Roman" w:hAnsi="Times New Roman" w:eastAsia="Times New Roman" w:cs="Times New Roman"/>
                <w:b w:val="0"/>
                <w:bCs w:val="0"/>
                <w:i w:val="1"/>
                <w:iCs w:val="1"/>
                <w:noProof w:val="0"/>
                <w:color w:val="000000" w:themeColor="text1" w:themeTint="FF" w:themeShade="FF"/>
                <w:sz w:val="24"/>
                <w:szCs w:val="24"/>
                <w:lang w:val="ro-RO"/>
              </w:rPr>
              <w:t>Pathways of Power: Building an Anthropology of the Modern World</w:t>
            </w:r>
            <w:r w:rsidRPr="6101942A" w:rsidR="694069BE">
              <w:rPr>
                <w:rFonts w:ascii="Times New Roman" w:hAnsi="Times New Roman" w:eastAsia="Times New Roman" w:cs="Times New Roman"/>
                <w:b w:val="0"/>
                <w:bCs w:val="0"/>
                <w:i w:val="0"/>
                <w:iCs w:val="0"/>
                <w:noProof w:val="0"/>
                <w:color w:val="000000" w:themeColor="text1" w:themeTint="FF" w:themeShade="FF"/>
                <w:sz w:val="24"/>
                <w:szCs w:val="24"/>
                <w:lang w:val="ro-RO"/>
              </w:rPr>
              <w:t>, Berkeley: University of California Press, p. 193-214</w:t>
            </w:r>
            <w:r w:rsidRPr="6101942A" w:rsidR="694069BE">
              <w:rPr>
                <w:rFonts w:ascii="Arial" w:hAnsi="Arial" w:eastAsia="Arial" w:cs="Arial"/>
                <w:b w:val="0"/>
                <w:bCs w:val="0"/>
                <w:i w:val="0"/>
                <w:iCs w:val="0"/>
                <w:noProof w:val="0"/>
                <w:color w:val="000000" w:themeColor="text1" w:themeTint="FF" w:themeShade="FF"/>
                <w:sz w:val="24"/>
                <w:szCs w:val="24"/>
                <w:lang w:val="ro-RO"/>
              </w:rPr>
              <w:t>.</w:t>
            </w:r>
          </w:p>
          <w:p w:rsidRPr="00C02345" w:rsidR="003F659E" w:rsidP="6101942A" w:rsidRDefault="003F659E" w14:paraId="1AC8482C" w14:textId="6BD4A461">
            <w:pPr>
              <w:spacing w:before="0" w:beforeAutospacing="off" w:after="0" w:afterAutospacing="off" w:line="240" w:lineRule="auto"/>
              <w:ind w:left="720" w:right="0" w:hanging="720"/>
              <w:jc w:val="both"/>
              <w:rPr>
                <w:rFonts w:ascii="Arial" w:hAnsi="Arial" w:eastAsia="Arial" w:cs="Arial"/>
                <w:b w:val="0"/>
                <w:bCs w:val="0"/>
                <w:i w:val="0"/>
                <w:iCs w:val="0"/>
                <w:noProof w:val="0"/>
                <w:color w:val="000000" w:themeColor="text1" w:themeTint="FF" w:themeShade="FF"/>
                <w:sz w:val="24"/>
                <w:szCs w:val="24"/>
                <w:lang w:val="ro-RO"/>
              </w:rPr>
            </w:pPr>
          </w:p>
          <w:p w:rsidRPr="00C02345" w:rsidR="003F659E" w:rsidP="00373CCF" w:rsidRDefault="003F659E" w14:paraId="28D0D0F1" w14:textId="62916657">
            <w:pPr>
              <w:spacing w:after="0" w:line="240" w:lineRule="auto"/>
            </w:pPr>
            <w:r w:rsidRPr="6101942A" w:rsidR="694069BE">
              <w:rPr>
                <w:rFonts w:ascii="Calibri" w:hAnsi="Calibri" w:eastAsia="Calibri" w:cs="Calibri"/>
                <w:b w:val="0"/>
                <w:bCs w:val="0"/>
                <w:i w:val="0"/>
                <w:iCs w:val="0"/>
                <w:noProof w:val="0"/>
                <w:sz w:val="22"/>
                <w:szCs w:val="22"/>
                <w:lang w:val="ro-RO"/>
              </w:rPr>
              <w:t>Profesorul isi rezerva dreptul de a modifica temele pe care le vom acoperi la curs sau textele pe care le-a enumerat in aceasta fisa a disciplinei in functie de considerente pedagogice sau de dinamica cursului/seminarului. Modul de evaluare nu va suferi nicio modificare</w:t>
            </w:r>
          </w:p>
        </w:tc>
      </w:tr>
      <w:tr w:rsidRPr="00C02345" w:rsidR="008C28C6" w:rsidTr="6101942A" w14:paraId="724C172F" w14:textId="77777777">
        <w:trPr>
          <w:trHeight w:val="300"/>
        </w:trPr>
        <w:tc>
          <w:tcPr>
            <w:tcW w:w="4395" w:type="dxa"/>
            <w:tcMar/>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3119" w:type="dxa"/>
            <w:tcMar/>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2977" w:type="dxa"/>
            <w:tcMar/>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6101942A" w14:paraId="74734A45" w14:textId="77777777">
        <w:trPr>
          <w:trHeight w:val="284"/>
        </w:trPr>
        <w:tc>
          <w:tcPr>
            <w:tcW w:w="4395" w:type="dxa"/>
            <w:tcMar/>
            <w:vAlign w:val="center"/>
          </w:tcPr>
          <w:p w:rsidR="6101942A" w:rsidP="6101942A" w:rsidRDefault="6101942A" w14:paraId="749A25F9" w14:textId="21D69D68">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Sociologia rurala ca disciplina - introducere</w:t>
            </w:r>
          </w:p>
        </w:tc>
        <w:tc>
          <w:tcPr>
            <w:tcW w:w="3119" w:type="dxa"/>
            <w:tcMar/>
            <w:vAlign w:val="center"/>
          </w:tcPr>
          <w:p w:rsidRPr="00C02345" w:rsidR="003F659E" w:rsidP="00373CCF" w:rsidRDefault="003F659E" w14:paraId="7A7ED45E" w14:textId="0694906F">
            <w:pPr>
              <w:spacing w:after="0" w:line="240" w:lineRule="auto"/>
              <w:rPr>
                <w:rFonts w:ascii="Cambria" w:hAnsi="Cambria"/>
                <w:sz w:val="20"/>
                <w:szCs w:val="20"/>
              </w:rPr>
            </w:pPr>
            <w:r w:rsidRPr="6101942A" w:rsidR="31736989">
              <w:rPr>
                <w:rFonts w:ascii="Cambria" w:hAnsi="Cambria"/>
                <w:sz w:val="20"/>
                <w:szCs w:val="20"/>
              </w:rPr>
              <w:t>Discutii</w:t>
            </w:r>
            <w:r w:rsidRPr="6101942A" w:rsidR="31736989">
              <w:rPr>
                <w:rFonts w:ascii="Cambria" w:hAnsi="Cambria"/>
                <w:sz w:val="20"/>
                <w:szCs w:val="20"/>
              </w:rPr>
              <w:t xml:space="preserve"> interactive ale materialelor indicate de profesor</w:t>
            </w:r>
          </w:p>
        </w:tc>
        <w:tc>
          <w:tcPr>
            <w:tcW w:w="2977" w:type="dxa"/>
            <w:tcMar/>
            <w:vAlign w:val="center"/>
          </w:tcPr>
          <w:p w:rsidRPr="00C02345" w:rsidR="003F659E" w:rsidP="00373CCF" w:rsidRDefault="003F659E" w14:paraId="6EA614A7" w14:textId="77777777">
            <w:pPr>
              <w:spacing w:after="0" w:line="240" w:lineRule="auto"/>
              <w:rPr>
                <w:rFonts w:ascii="Cambria" w:hAnsi="Cambria"/>
                <w:sz w:val="20"/>
                <w:szCs w:val="20"/>
              </w:rPr>
            </w:pPr>
          </w:p>
        </w:tc>
      </w:tr>
      <w:tr w:rsidRPr="00C02345" w:rsidR="008C28C6" w:rsidTr="6101942A" w14:paraId="058026E7" w14:textId="77777777">
        <w:trPr>
          <w:trHeight w:val="284"/>
        </w:trPr>
        <w:tc>
          <w:tcPr>
            <w:tcW w:w="4395" w:type="dxa"/>
            <w:tcMar/>
            <w:vAlign w:val="center"/>
          </w:tcPr>
          <w:p w:rsidR="6101942A" w:rsidP="6101942A" w:rsidRDefault="6101942A" w14:paraId="5BAD2F1D" w14:textId="7B4AF66C">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Diferenta urban/rural</w:t>
            </w:r>
          </w:p>
        </w:tc>
        <w:tc>
          <w:tcPr>
            <w:tcW w:w="3119" w:type="dxa"/>
            <w:tcMar/>
            <w:vAlign w:val="center"/>
          </w:tcPr>
          <w:p w:rsidRPr="00C02345" w:rsidR="003F659E" w:rsidP="00373CCF" w:rsidRDefault="003F659E" w14:paraId="27D189C9"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796905" w:rsidTr="6101942A" w14:paraId="080DEBDB" w14:textId="77777777">
        <w:trPr>
          <w:trHeight w:val="284"/>
        </w:trPr>
        <w:tc>
          <w:tcPr>
            <w:tcW w:w="4395" w:type="dxa"/>
            <w:tcMar/>
            <w:vAlign w:val="center"/>
          </w:tcPr>
          <w:p w:rsidR="6101942A" w:rsidP="6101942A" w:rsidRDefault="6101942A" w14:paraId="6267DBC0" w14:textId="06A7E35D">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Organizarea sociala a comunitatilor rurale</w:t>
            </w:r>
          </w:p>
        </w:tc>
        <w:tc>
          <w:tcPr>
            <w:tcW w:w="3119" w:type="dxa"/>
            <w:tcMar/>
            <w:vAlign w:val="center"/>
          </w:tcPr>
          <w:p w:rsidRPr="00C02345" w:rsidR="00796905" w:rsidP="00373CCF" w:rsidRDefault="00796905" w14:paraId="165754E0"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2F5FC4CE" w14:textId="77777777">
            <w:pPr>
              <w:spacing w:after="0" w:line="240" w:lineRule="auto"/>
              <w:rPr>
                <w:rFonts w:ascii="Cambria" w:hAnsi="Cambria"/>
                <w:sz w:val="20"/>
                <w:szCs w:val="20"/>
              </w:rPr>
            </w:pPr>
          </w:p>
        </w:tc>
      </w:tr>
      <w:tr w:rsidRPr="00C02345" w:rsidR="00796905" w:rsidTr="6101942A" w14:paraId="2E0779CC" w14:textId="77777777">
        <w:trPr>
          <w:trHeight w:val="284"/>
        </w:trPr>
        <w:tc>
          <w:tcPr>
            <w:tcW w:w="4395" w:type="dxa"/>
            <w:tcMar/>
            <w:vAlign w:val="center"/>
          </w:tcPr>
          <w:p w:rsidR="6101942A" w:rsidP="6101942A" w:rsidRDefault="6101942A" w14:paraId="549776CB" w14:textId="74FE61D6">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Economia societatii tradionale taranesti</w:t>
            </w:r>
          </w:p>
        </w:tc>
        <w:tc>
          <w:tcPr>
            <w:tcW w:w="3119" w:type="dxa"/>
            <w:tcMar/>
            <w:vAlign w:val="center"/>
          </w:tcPr>
          <w:p w:rsidRPr="00C02345" w:rsidR="00796905" w:rsidP="00373CCF" w:rsidRDefault="00796905" w14:paraId="2AAD228C"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F132F39" w14:textId="77777777">
            <w:pPr>
              <w:spacing w:after="0" w:line="240" w:lineRule="auto"/>
              <w:rPr>
                <w:rFonts w:ascii="Cambria" w:hAnsi="Cambria"/>
                <w:sz w:val="20"/>
                <w:szCs w:val="20"/>
              </w:rPr>
            </w:pPr>
          </w:p>
        </w:tc>
      </w:tr>
      <w:tr w:rsidRPr="00C02345" w:rsidR="00796905" w:rsidTr="6101942A" w14:paraId="620D6B19" w14:textId="77777777">
        <w:trPr>
          <w:trHeight w:val="284"/>
        </w:trPr>
        <w:tc>
          <w:tcPr>
            <w:tcW w:w="4395" w:type="dxa"/>
            <w:tcMar/>
            <w:vAlign w:val="center"/>
          </w:tcPr>
          <w:p w:rsidR="6101942A" w:rsidP="6101942A" w:rsidRDefault="6101942A" w14:paraId="5E91ACAB" w14:textId="1F259879">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Familie rurala</w:t>
            </w:r>
          </w:p>
        </w:tc>
        <w:tc>
          <w:tcPr>
            <w:tcW w:w="3119" w:type="dxa"/>
            <w:tcMar/>
            <w:vAlign w:val="center"/>
          </w:tcPr>
          <w:p w:rsidRPr="00C02345" w:rsidR="00796905" w:rsidP="00373CCF" w:rsidRDefault="00796905" w14:paraId="1E69B7B6"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58B99170" w14:textId="77777777">
            <w:pPr>
              <w:spacing w:after="0" w:line="240" w:lineRule="auto"/>
              <w:rPr>
                <w:rFonts w:ascii="Cambria" w:hAnsi="Cambria"/>
                <w:sz w:val="20"/>
                <w:szCs w:val="20"/>
              </w:rPr>
            </w:pPr>
          </w:p>
        </w:tc>
      </w:tr>
      <w:tr w:rsidRPr="00C02345" w:rsidR="00796905" w:rsidTr="6101942A" w14:paraId="1B5A601A" w14:textId="77777777">
        <w:trPr>
          <w:trHeight w:val="284"/>
        </w:trPr>
        <w:tc>
          <w:tcPr>
            <w:tcW w:w="4395" w:type="dxa"/>
            <w:tcMar/>
            <w:vAlign w:val="center"/>
          </w:tcPr>
          <w:p w:rsidR="6101942A" w:rsidP="6101942A" w:rsidRDefault="6101942A" w14:paraId="084723F6" w14:textId="694CA5E9">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Taranimea – sacul cu cartofi al istoriei?</w:t>
            </w:r>
          </w:p>
        </w:tc>
        <w:tc>
          <w:tcPr>
            <w:tcW w:w="3119" w:type="dxa"/>
            <w:tcMar/>
            <w:vAlign w:val="center"/>
          </w:tcPr>
          <w:p w:rsidRPr="00C02345" w:rsidR="00796905" w:rsidP="00373CCF" w:rsidRDefault="00796905" w14:paraId="1F5EA761"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0D47ECF6" w14:textId="77777777">
            <w:pPr>
              <w:spacing w:after="0" w:line="240" w:lineRule="auto"/>
              <w:rPr>
                <w:rFonts w:ascii="Cambria" w:hAnsi="Cambria"/>
                <w:sz w:val="20"/>
                <w:szCs w:val="20"/>
              </w:rPr>
            </w:pPr>
          </w:p>
        </w:tc>
      </w:tr>
      <w:tr w:rsidRPr="00C02345" w:rsidR="00796905" w:rsidTr="6101942A" w14:paraId="18F81C05" w14:textId="77777777">
        <w:trPr>
          <w:trHeight w:val="284"/>
        </w:trPr>
        <w:tc>
          <w:tcPr>
            <w:tcW w:w="4395" w:type="dxa"/>
            <w:tcMar/>
            <w:vAlign w:val="center"/>
          </w:tcPr>
          <w:p w:rsidR="6101942A" w:rsidP="6101942A" w:rsidRDefault="6101942A" w14:paraId="39E3DDA0" w14:textId="17198441">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Obsti, sate devalmase</w:t>
            </w:r>
          </w:p>
        </w:tc>
        <w:tc>
          <w:tcPr>
            <w:tcW w:w="3119" w:type="dxa"/>
            <w:tcMar/>
            <w:vAlign w:val="center"/>
          </w:tcPr>
          <w:p w:rsidRPr="00C02345" w:rsidR="00796905" w:rsidP="00373CCF" w:rsidRDefault="00796905" w14:paraId="5F87FF47"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7F591E9B" w14:textId="77777777">
            <w:pPr>
              <w:spacing w:after="0" w:line="240" w:lineRule="auto"/>
              <w:rPr>
                <w:rFonts w:ascii="Cambria" w:hAnsi="Cambria"/>
                <w:sz w:val="20"/>
                <w:szCs w:val="20"/>
              </w:rPr>
            </w:pPr>
          </w:p>
        </w:tc>
      </w:tr>
      <w:tr w:rsidRPr="00C02345" w:rsidR="00796905" w:rsidTr="6101942A" w14:paraId="20F18C72" w14:textId="77777777">
        <w:trPr>
          <w:trHeight w:val="284"/>
        </w:trPr>
        <w:tc>
          <w:tcPr>
            <w:tcW w:w="4395" w:type="dxa"/>
            <w:tcMar/>
            <w:vAlign w:val="center"/>
          </w:tcPr>
          <w:p w:rsidR="6101942A" w:rsidP="6101942A" w:rsidRDefault="6101942A" w14:paraId="11CD00F1" w14:textId="207AE0FD">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Un ev mediu suprinzator de apropiat?</w:t>
            </w:r>
          </w:p>
        </w:tc>
        <w:tc>
          <w:tcPr>
            <w:tcW w:w="3119" w:type="dxa"/>
            <w:tcMar/>
            <w:vAlign w:val="center"/>
          </w:tcPr>
          <w:p w:rsidRPr="00C02345" w:rsidR="00796905" w:rsidP="00373CCF" w:rsidRDefault="00796905" w14:paraId="3A403D32"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D787371" w14:textId="77777777">
            <w:pPr>
              <w:spacing w:after="0" w:line="240" w:lineRule="auto"/>
              <w:rPr>
                <w:rFonts w:ascii="Cambria" w:hAnsi="Cambria"/>
                <w:sz w:val="20"/>
                <w:szCs w:val="20"/>
              </w:rPr>
            </w:pPr>
          </w:p>
        </w:tc>
      </w:tr>
      <w:tr w:rsidRPr="00C02345" w:rsidR="00796905" w:rsidTr="6101942A" w14:paraId="79D5ED8E" w14:textId="77777777">
        <w:trPr>
          <w:trHeight w:val="284"/>
        </w:trPr>
        <w:tc>
          <w:tcPr>
            <w:tcW w:w="4395" w:type="dxa"/>
            <w:tcMar/>
            <w:vAlign w:val="center"/>
          </w:tcPr>
          <w:p w:rsidR="6101942A" w:rsidP="6101942A" w:rsidRDefault="6101942A" w14:paraId="08709DA3" w14:textId="0820A01C">
            <w:pPr>
              <w:tabs>
                <w:tab w:val="left" w:leader="none" w:pos="284"/>
              </w:tabs>
              <w:spacing w:before="0" w:beforeAutospacing="off" w:after="0" w:afterAutospacing="off"/>
              <w:jc w:val="both"/>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RO"/>
              </w:rPr>
              <w:t>Comercializarea agriculturii in Romania rurala</w:t>
            </w:r>
          </w:p>
        </w:tc>
        <w:tc>
          <w:tcPr>
            <w:tcW w:w="3119" w:type="dxa"/>
            <w:tcMar/>
            <w:vAlign w:val="center"/>
          </w:tcPr>
          <w:p w:rsidRPr="00C02345" w:rsidR="00796905" w:rsidP="00373CCF" w:rsidRDefault="00796905" w14:paraId="37388CE2"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0F8198F7" w14:textId="77777777">
            <w:pPr>
              <w:spacing w:after="0" w:line="240" w:lineRule="auto"/>
              <w:rPr>
                <w:rFonts w:ascii="Cambria" w:hAnsi="Cambria"/>
                <w:sz w:val="20"/>
                <w:szCs w:val="20"/>
              </w:rPr>
            </w:pPr>
          </w:p>
        </w:tc>
      </w:tr>
      <w:tr w:rsidRPr="00C02345" w:rsidR="00796905" w:rsidTr="6101942A" w14:paraId="4D7660B9" w14:textId="77777777">
        <w:trPr>
          <w:trHeight w:val="284"/>
        </w:trPr>
        <w:tc>
          <w:tcPr>
            <w:tcW w:w="4395" w:type="dxa"/>
            <w:tcMar/>
            <w:vAlign w:val="center"/>
          </w:tcPr>
          <w:p w:rsidR="6101942A" w:rsidP="6101942A" w:rsidRDefault="6101942A" w14:paraId="555EB2D1" w14:textId="51F0B949">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 xml:space="preserve">Consecintele primei reforme agrare 1922-1993 </w:t>
            </w:r>
          </w:p>
        </w:tc>
        <w:tc>
          <w:tcPr>
            <w:tcW w:w="3119" w:type="dxa"/>
            <w:tcMar/>
            <w:vAlign w:val="center"/>
          </w:tcPr>
          <w:p w:rsidRPr="00C02345" w:rsidR="00796905" w:rsidP="00373CCF" w:rsidRDefault="00796905" w14:paraId="188C0BCD"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FAD7BE2" w14:textId="77777777">
            <w:pPr>
              <w:spacing w:after="0" w:line="240" w:lineRule="auto"/>
              <w:rPr>
                <w:rFonts w:ascii="Cambria" w:hAnsi="Cambria"/>
                <w:sz w:val="20"/>
                <w:szCs w:val="20"/>
              </w:rPr>
            </w:pPr>
          </w:p>
        </w:tc>
      </w:tr>
      <w:tr w:rsidRPr="00C02345" w:rsidR="00796905" w:rsidTr="6101942A" w14:paraId="0FA727AA" w14:textId="77777777">
        <w:trPr>
          <w:trHeight w:val="284"/>
        </w:trPr>
        <w:tc>
          <w:tcPr>
            <w:tcW w:w="4395" w:type="dxa"/>
            <w:tcMar/>
            <w:vAlign w:val="center"/>
          </w:tcPr>
          <w:p w:rsidR="6101942A" w:rsidP="6101942A" w:rsidRDefault="6101942A" w14:paraId="67345C3B" w14:textId="0C80F2AD">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Colectivizarea agriculturii: satul socialist</w:t>
            </w:r>
          </w:p>
        </w:tc>
        <w:tc>
          <w:tcPr>
            <w:tcW w:w="3119" w:type="dxa"/>
            <w:tcMar/>
            <w:vAlign w:val="center"/>
          </w:tcPr>
          <w:p w:rsidRPr="00C02345" w:rsidR="00796905" w:rsidP="00373CCF" w:rsidRDefault="00796905" w14:paraId="14EC253D"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425D4830" w14:textId="77777777">
            <w:pPr>
              <w:spacing w:after="0" w:line="240" w:lineRule="auto"/>
              <w:rPr>
                <w:rFonts w:ascii="Cambria" w:hAnsi="Cambria"/>
                <w:sz w:val="20"/>
                <w:szCs w:val="20"/>
              </w:rPr>
            </w:pPr>
          </w:p>
        </w:tc>
      </w:tr>
      <w:tr w:rsidRPr="00C02345" w:rsidR="00796905" w:rsidTr="6101942A" w14:paraId="73D659BD" w14:textId="77777777">
        <w:trPr>
          <w:trHeight w:val="284"/>
        </w:trPr>
        <w:tc>
          <w:tcPr>
            <w:tcW w:w="4395" w:type="dxa"/>
            <w:tcMar/>
            <w:vAlign w:val="center"/>
          </w:tcPr>
          <w:p w:rsidR="6101942A" w:rsidP="6101942A" w:rsidRDefault="6101942A" w14:paraId="25D2F1B3" w14:textId="44EB6D3C">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Decolectivizare si reconfigurarea lumii satesti</w:t>
            </w:r>
          </w:p>
        </w:tc>
        <w:tc>
          <w:tcPr>
            <w:tcW w:w="3119" w:type="dxa"/>
            <w:tcMar/>
            <w:vAlign w:val="center"/>
          </w:tcPr>
          <w:p w:rsidRPr="00C02345" w:rsidR="00796905" w:rsidP="00373CCF" w:rsidRDefault="00796905" w14:paraId="5888ECC5" w14:textId="77777777">
            <w:pPr>
              <w:spacing w:after="0" w:line="240" w:lineRule="auto"/>
              <w:rPr>
                <w:rFonts w:ascii="Cambria" w:hAnsi="Cambria"/>
                <w:sz w:val="20"/>
                <w:szCs w:val="20"/>
              </w:rPr>
            </w:pPr>
          </w:p>
        </w:tc>
        <w:tc>
          <w:tcPr>
            <w:tcW w:w="2977" w:type="dxa"/>
            <w:tcMar/>
            <w:vAlign w:val="center"/>
          </w:tcPr>
          <w:p w:rsidRPr="00C02345" w:rsidR="00796905" w:rsidP="00373CCF" w:rsidRDefault="00796905" w14:paraId="17F02C0B" w14:textId="77777777">
            <w:pPr>
              <w:spacing w:after="0" w:line="240" w:lineRule="auto"/>
              <w:rPr>
                <w:rFonts w:ascii="Cambria" w:hAnsi="Cambria"/>
                <w:sz w:val="20"/>
                <w:szCs w:val="20"/>
              </w:rPr>
            </w:pPr>
          </w:p>
        </w:tc>
      </w:tr>
      <w:tr w:rsidRPr="00C02345" w:rsidR="008C28C6" w:rsidTr="6101942A" w14:paraId="7D7D415D" w14:textId="77777777">
        <w:trPr>
          <w:trHeight w:val="284"/>
        </w:trPr>
        <w:tc>
          <w:tcPr>
            <w:tcW w:w="4395" w:type="dxa"/>
            <w:tcMar/>
            <w:vAlign w:val="center"/>
          </w:tcPr>
          <w:p w:rsidR="6101942A" w:rsidP="6101942A" w:rsidRDefault="6101942A" w14:paraId="7247CE2D" w14:textId="0BBBA7C1">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Tarani globali: migratie si impactul acesteia in sat.</w:t>
            </w:r>
          </w:p>
        </w:tc>
        <w:tc>
          <w:tcPr>
            <w:tcW w:w="3119" w:type="dxa"/>
            <w:tcMar/>
            <w:vAlign w:val="center"/>
          </w:tcPr>
          <w:p w:rsidRPr="00C02345" w:rsidR="003F659E" w:rsidP="00373CCF" w:rsidRDefault="003F659E" w14:paraId="4826A110"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0CFDBE61" w14:textId="77777777">
            <w:pPr>
              <w:spacing w:after="0" w:line="240" w:lineRule="auto"/>
              <w:rPr>
                <w:rFonts w:ascii="Cambria" w:hAnsi="Cambria"/>
                <w:sz w:val="20"/>
                <w:szCs w:val="20"/>
              </w:rPr>
            </w:pPr>
          </w:p>
        </w:tc>
      </w:tr>
      <w:tr w:rsidRPr="00C02345" w:rsidR="008C28C6" w:rsidTr="6101942A" w14:paraId="5C80429B" w14:textId="77777777">
        <w:trPr>
          <w:trHeight w:val="284"/>
        </w:trPr>
        <w:tc>
          <w:tcPr>
            <w:tcW w:w="4395" w:type="dxa"/>
            <w:tcMar/>
            <w:vAlign w:val="center"/>
          </w:tcPr>
          <w:p w:rsidR="6101942A" w:rsidP="6101942A" w:rsidRDefault="6101942A" w14:paraId="461454DB" w14:textId="1B994A39">
            <w:pPr>
              <w:tabs>
                <w:tab w:val="left" w:leader="none" w:pos="284"/>
              </w:tabs>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rPr>
            </w:pPr>
            <w:r w:rsidRPr="6101942A" w:rsidR="6101942A">
              <w:rPr>
                <w:rFonts w:ascii="Times New Roman" w:hAnsi="Times New Roman" w:eastAsia="Times New Roman" w:cs="Times New Roman"/>
                <w:b w:val="0"/>
                <w:bCs w:val="0"/>
                <w:i w:val="0"/>
                <w:iCs w:val="0"/>
                <w:color w:val="000000" w:themeColor="text1" w:themeTint="FF" w:themeShade="FF"/>
                <w:sz w:val="24"/>
                <w:szCs w:val="24"/>
                <w:lang w:val="ro"/>
              </w:rPr>
              <w:t>Viitorul satului in Uniunea Europeana</w:t>
            </w:r>
          </w:p>
        </w:tc>
        <w:tc>
          <w:tcPr>
            <w:tcW w:w="3119" w:type="dxa"/>
            <w:tcMar/>
            <w:vAlign w:val="center"/>
          </w:tcPr>
          <w:p w:rsidRPr="00C02345" w:rsidR="003F659E" w:rsidP="00373CCF" w:rsidRDefault="003F659E" w14:paraId="70049786" w14:textId="77777777">
            <w:pPr>
              <w:spacing w:after="0" w:line="240" w:lineRule="auto"/>
              <w:rPr>
                <w:rFonts w:ascii="Cambria" w:hAnsi="Cambria"/>
                <w:sz w:val="20"/>
                <w:szCs w:val="20"/>
              </w:rPr>
            </w:pPr>
          </w:p>
        </w:tc>
        <w:tc>
          <w:tcPr>
            <w:tcW w:w="2977" w:type="dxa"/>
            <w:tcMar/>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6101942A" w14:paraId="2512011A" w14:textId="77777777">
        <w:trPr>
          <w:trHeight w:val="284"/>
        </w:trPr>
        <w:tc>
          <w:tcPr>
            <w:tcW w:w="10491" w:type="dxa"/>
            <w:gridSpan w:val="3"/>
            <w:tcMar/>
            <w:vAlign w:val="center"/>
          </w:tcPr>
          <w:p w:rsidRPr="00C02345" w:rsidR="003F659E" w:rsidP="6101942A" w:rsidRDefault="003F659E" w14:paraId="04D30738" w14:textId="711772AE">
            <w:pPr>
              <w:tabs>
                <w:tab w:val="left" w:pos="2715"/>
              </w:tabs>
              <w:spacing w:after="0" w:line="240" w:lineRule="auto"/>
              <w:rPr>
                <w:rFonts w:ascii="Cambria" w:hAnsi="Cambria"/>
                <w:sz w:val="20"/>
                <w:szCs w:val="20"/>
              </w:rPr>
            </w:pPr>
            <w:r w:rsidRPr="6101942A" w:rsidR="10016591">
              <w:rPr>
                <w:rFonts w:ascii="Cambria" w:hAnsi="Cambria"/>
                <w:sz w:val="20"/>
                <w:szCs w:val="20"/>
              </w:rPr>
              <w:t>Bibliografie</w:t>
            </w:r>
          </w:p>
          <w:p w:rsidRPr="00C02345" w:rsidR="003F659E" w:rsidP="6101942A" w:rsidRDefault="003F659E" w14:paraId="0A8F475E" w14:textId="09B41C4C">
            <w:pPr>
              <w:spacing w:after="0" w:line="240" w:lineRule="auto"/>
              <w:rPr>
                <w:rFonts w:ascii="Cambria" w:hAnsi="Cambria"/>
                <w:sz w:val="20"/>
                <w:szCs w:val="20"/>
              </w:rPr>
            </w:pPr>
            <w:r w:rsidRPr="6101942A" w:rsidR="7ABA2E76">
              <w:rPr>
                <w:rFonts w:ascii="Cambria" w:hAnsi="Cambria"/>
                <w:sz w:val="20"/>
                <w:szCs w:val="20"/>
              </w:rPr>
              <w:t>Bibliografie</w:t>
            </w:r>
          </w:p>
          <w:p w:rsidRPr="00C02345" w:rsidR="003F659E" w:rsidP="6101942A" w:rsidRDefault="003F659E" w14:paraId="47BC2C11" w14:textId="3765AC86">
            <w:pPr>
              <w:spacing w:after="0" w:line="240" w:lineRule="auto"/>
              <w:rPr>
                <w:rFonts w:ascii="Cambria" w:hAnsi="Cambria"/>
                <w:sz w:val="20"/>
                <w:szCs w:val="20"/>
              </w:rPr>
            </w:pPr>
          </w:p>
          <w:p w:rsidRPr="00C02345" w:rsidR="003F659E" w:rsidP="6101942A" w:rsidRDefault="003F659E" w14:paraId="6AC5B44D" w14:textId="750ABBC4">
            <w:pPr>
              <w:spacing w:before="0" w:beforeAutospacing="off" w:after="0" w:afterAutospacing="off" w:line="240" w:lineRule="auto"/>
              <w:jc w:val="both"/>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1"/>
                <w:bCs w:val="1"/>
                <w:i w:val="0"/>
                <w:iCs w:val="0"/>
                <w:noProof w:val="0"/>
                <w:sz w:val="24"/>
                <w:szCs w:val="24"/>
                <w:lang w:val="ro"/>
              </w:rPr>
              <w:t xml:space="preserve">Bibliografie obligatorie: </w:t>
            </w:r>
          </w:p>
          <w:p w:rsidRPr="00C02345" w:rsidR="003F659E" w:rsidP="6101942A" w:rsidRDefault="003F659E" w14:paraId="2E62DE1F" w14:textId="17DCAA6B">
            <w:pPr>
              <w:spacing w:before="0" w:beforeAutospacing="off" w:after="0" w:afterAutospacing="off" w:line="240" w:lineRule="auto"/>
              <w:jc w:val="both"/>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1"/>
                <w:bCs w:val="1"/>
                <w:i w:val="0"/>
                <w:iCs w:val="0"/>
                <w:noProof w:val="0"/>
                <w:sz w:val="24"/>
                <w:szCs w:val="24"/>
                <w:lang w:val="ro"/>
              </w:rPr>
              <w:t xml:space="preserve"> </w:t>
            </w:r>
          </w:p>
          <w:p w:rsidRPr="00C02345" w:rsidR="003F659E" w:rsidP="6101942A" w:rsidRDefault="003F659E" w14:paraId="5BA3B695" w14:textId="2A33EF01">
            <w:pPr>
              <w:spacing w:before="0" w:beforeAutospacing="off" w:after="0" w:afterAutospacing="off" w:line="240" w:lineRule="auto"/>
              <w:jc w:val="both"/>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
              </w:rPr>
              <w:t>Goina, Calin – Ssuportul de Curs „Sociologie Rurala”</w:t>
            </w:r>
          </w:p>
          <w:p w:rsidRPr="00C02345" w:rsidR="003F659E" w:rsidP="6101942A" w:rsidRDefault="003F659E" w14:paraId="6966A28F" w14:textId="2C7B9F36">
            <w:pPr>
              <w:spacing w:before="0" w:beforeAutospacing="off" w:after="0" w:afterAutospacing="off" w:line="240" w:lineRule="auto"/>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79EC8FB7" w14:textId="760B39EC">
            <w:pPr>
              <w:spacing w:before="0" w:beforeAutospacing="off" w:after="0" w:afterAutospacing="off" w:line="240" w:lineRule="auto"/>
              <w:ind w:left="72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Karnoouh, Claude – on village and folklor in Karnoouh, Claude. 1994. </w:t>
            </w:r>
            <w:r w:rsidRPr="6101942A" w:rsidR="7ABA2E76">
              <w:rPr>
                <w:rFonts w:ascii="Times New Roman" w:hAnsi="Times New Roman" w:eastAsia="Times New Roman" w:cs="Times New Roman"/>
                <w:b w:val="0"/>
                <w:bCs w:val="0"/>
                <w:i w:val="1"/>
                <w:iCs w:val="1"/>
                <w:noProof w:val="0"/>
                <w:color w:val="000000" w:themeColor="text1" w:themeTint="FF" w:themeShade="FF"/>
                <w:sz w:val="24"/>
                <w:szCs w:val="24"/>
                <w:lang w:val="ro-RO"/>
              </w:rPr>
              <w:t>Românii. Tipologie și mentalități</w:t>
            </w: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Bucuresti: Humanitas.</w:t>
            </w:r>
          </w:p>
          <w:p w:rsidRPr="00C02345" w:rsidR="003F659E" w:rsidP="6101942A" w:rsidRDefault="003F659E" w14:paraId="79BC1CC0" w14:textId="4F74E3C8">
            <w:pPr>
              <w:spacing w:before="0" w:beforeAutospacing="off" w:after="0" w:afterAutospacing="off" w:line="240" w:lineRule="auto"/>
              <w:ind w:left="720" w:hanging="720"/>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41C8BDC2" w14:textId="7218632A">
            <w:pPr>
              <w:spacing w:before="0" w:beforeAutospacing="off" w:after="0" w:afterAutospacing="off" w:line="240" w:lineRule="auto"/>
              <w:ind w:left="72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Kligman, Gail and Katherine Verdery, “Creating party cadres” in Kligman, Gail, and Katherine Verdery. 2011. </w:t>
            </w:r>
            <w:r w:rsidRPr="6101942A" w:rsidR="7ABA2E76">
              <w:rPr>
                <w:rFonts w:ascii="Times New Roman" w:hAnsi="Times New Roman" w:eastAsia="Times New Roman" w:cs="Times New Roman"/>
                <w:b w:val="0"/>
                <w:bCs w:val="0"/>
                <w:i w:val="1"/>
                <w:iCs w:val="1"/>
                <w:noProof w:val="0"/>
                <w:color w:val="000000" w:themeColor="text1" w:themeTint="FF" w:themeShade="FF"/>
                <w:sz w:val="24"/>
                <w:szCs w:val="24"/>
                <w:lang w:val="ro-RO"/>
              </w:rPr>
              <w:t>Peasants under siege: the collectivization of Romanian agriculture, 1949-1962</w:t>
            </w: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Princeton, N.J.: Princeton University Press, p 183-252</w:t>
            </w:r>
          </w:p>
          <w:p w:rsidRPr="00C02345" w:rsidR="003F659E" w:rsidP="6101942A" w:rsidRDefault="003F659E" w14:paraId="22FEA9CB" w14:textId="1C040E02">
            <w:pPr>
              <w:spacing w:before="0" w:beforeAutospacing="off" w:after="0" w:afterAutospacing="off" w:line="240" w:lineRule="auto"/>
              <w:ind w:left="72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 </w:t>
            </w:r>
          </w:p>
          <w:p w:rsidRPr="00C02345" w:rsidR="003F659E" w:rsidP="6101942A" w:rsidRDefault="003F659E" w14:paraId="3BA3CAF6" w14:textId="4D4863B6">
            <w:pPr>
              <w:spacing w:before="0" w:beforeAutospacing="off" w:after="0" w:afterAutospacing="off" w:line="240" w:lineRule="auto"/>
              <w:ind w:left="720" w:hanging="720"/>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RO"/>
              </w:rPr>
              <w:t xml:space="preserve">Fox, Katy. 2011. </w:t>
            </w:r>
            <w:r w:rsidRPr="6101942A" w:rsidR="7ABA2E76">
              <w:rPr>
                <w:rFonts w:ascii="Calibri" w:hAnsi="Calibri" w:eastAsia="Calibri" w:cs="Calibri"/>
                <w:b w:val="0"/>
                <w:bCs w:val="0"/>
                <w:i w:val="1"/>
                <w:iCs w:val="1"/>
                <w:noProof w:val="0"/>
                <w:sz w:val="24"/>
                <w:szCs w:val="24"/>
                <w:lang w:val="ro-RO"/>
              </w:rPr>
              <w:t>Peasants into European Farmers</w:t>
            </w:r>
            <w:r w:rsidRPr="6101942A" w:rsidR="7ABA2E76">
              <w:rPr>
                <w:rFonts w:ascii="Times New Roman" w:hAnsi="Times New Roman" w:eastAsia="Times New Roman" w:cs="Times New Roman"/>
                <w:b w:val="0"/>
                <w:bCs w:val="0"/>
                <w:i w:val="0"/>
                <w:iCs w:val="0"/>
                <w:noProof w:val="0"/>
                <w:sz w:val="24"/>
                <w:szCs w:val="24"/>
                <w:lang w:val="ro-RO"/>
              </w:rPr>
              <w:t>? EU Integration in the Carpathian Mountains in Romania. Zürich and Berlin: Lit Verlag.</w:t>
            </w:r>
          </w:p>
          <w:p w:rsidRPr="00C02345" w:rsidR="003F659E" w:rsidP="6101942A" w:rsidRDefault="003F659E" w14:paraId="5D52C038" w14:textId="0EF1ED17">
            <w:pPr>
              <w:spacing w:before="0" w:beforeAutospacing="off" w:after="0" w:afterAutospacing="off" w:line="240" w:lineRule="auto"/>
              <w:ind w:left="720" w:hanging="720"/>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514DC61C" w14:textId="41AFA2C1">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Mendras, Henri, “Outline for an analysis of French peasantry” in Mendras Henri and Ioan Mihailescu (eds.) 1982. Theories and Methods in Rural Community Studies, Oxford: Pergamon Press, p. 100-125.</w:t>
            </w:r>
          </w:p>
          <w:p w:rsidRPr="00C02345" w:rsidR="003F659E" w:rsidP="6101942A" w:rsidRDefault="003F659E" w14:paraId="6B1EBDFD" w14:textId="6C56E245">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56ECA6AB" w14:textId="31A5562A">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Pahl, Raymond Edward “The Rural-Urban Continuum” in Pahl, Raymond Edward (ed.) 1968. Readings in Urban Sociology, Oxford: Pergamon Press, p. 260-287.</w:t>
            </w:r>
          </w:p>
          <w:p w:rsidRPr="00C02345" w:rsidR="003F659E" w:rsidP="6101942A" w:rsidRDefault="003F659E" w14:paraId="4A92C011" w14:textId="50F46F61">
            <w:pPr>
              <w:spacing w:before="0" w:beforeAutospacing="off" w:after="24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5556149A" w14:textId="3909D781">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Partner Simon, 2004. </w:t>
            </w:r>
            <w:r w:rsidRPr="6101942A" w:rsidR="7ABA2E76">
              <w:rPr>
                <w:rFonts w:ascii="Times New Roman" w:hAnsi="Times New Roman" w:eastAsia="Times New Roman" w:cs="Times New Roman"/>
                <w:b w:val="0"/>
                <w:bCs w:val="0"/>
                <w:i w:val="1"/>
                <w:iCs w:val="1"/>
                <w:noProof w:val="0"/>
                <w:color w:val="000000" w:themeColor="text1" w:themeTint="FF" w:themeShade="FF"/>
                <w:sz w:val="24"/>
                <w:szCs w:val="24"/>
                <w:lang w:val="ro-RO"/>
              </w:rPr>
              <w:t>Toshie – a Story of Village Life in Twentieth Century Japan</w:t>
            </w: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Berkeley: University of California Press.</w:t>
            </w:r>
          </w:p>
          <w:p w:rsidRPr="00C02345" w:rsidR="003F659E" w:rsidP="6101942A" w:rsidRDefault="003F659E" w14:paraId="501A382C" w14:textId="694776F5">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634BBB4B" w14:textId="7E9A8FCE">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Roberts, Henry L. 1951. </w:t>
            </w:r>
            <w:r w:rsidRPr="6101942A" w:rsidR="7ABA2E76">
              <w:rPr>
                <w:rFonts w:ascii="Times New Roman" w:hAnsi="Times New Roman" w:eastAsia="Times New Roman" w:cs="Times New Roman"/>
                <w:b w:val="0"/>
                <w:bCs w:val="0"/>
                <w:i w:val="1"/>
                <w:iCs w:val="1"/>
                <w:noProof w:val="0"/>
                <w:color w:val="000000" w:themeColor="text1" w:themeTint="FF" w:themeShade="FF"/>
                <w:sz w:val="24"/>
                <w:szCs w:val="24"/>
                <w:lang w:val="ro-RO"/>
              </w:rPr>
              <w:t>Rumania; political problems of an agrarian state</w:t>
            </w: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New Haven: Yale University Press.</w:t>
            </w:r>
          </w:p>
          <w:p w:rsidRPr="00C02345" w:rsidR="003F659E" w:rsidP="6101942A" w:rsidRDefault="003F659E" w14:paraId="5BA4231C" w14:textId="67948F35">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 </w:t>
            </w:r>
          </w:p>
          <w:p w:rsidRPr="00C02345" w:rsidR="003F659E" w:rsidP="6101942A" w:rsidRDefault="003F659E" w14:paraId="4E4A20E5" w14:textId="5F2142CF">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Shu-min, Huang, “The spiral road: change through a Chinese village through the eyes of a Communist Party leader”, Boulder, CO: Westview Press, 1998.</w:t>
            </w:r>
          </w:p>
          <w:p w:rsidRPr="00C02345" w:rsidR="003F659E" w:rsidP="6101942A" w:rsidRDefault="003F659E" w14:paraId="415C996C" w14:textId="63EF01FA">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 </w:t>
            </w:r>
          </w:p>
          <w:p w:rsidRPr="00C02345" w:rsidR="003F659E" w:rsidP="6101942A" w:rsidRDefault="003F659E" w14:paraId="072ED0F5" w14:textId="584D7814">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Stahl, Henri “Definitia si tipologia satelor devalmase,” in </w:t>
            </w:r>
            <w:r w:rsidRPr="6101942A" w:rsidR="7ABA2E76">
              <w:rPr>
                <w:rFonts w:ascii="Times New Roman" w:hAnsi="Times New Roman" w:eastAsia="Times New Roman" w:cs="Times New Roman"/>
                <w:b w:val="0"/>
                <w:bCs w:val="0"/>
                <w:i w:val="1"/>
                <w:iCs w:val="1"/>
                <w:noProof w:val="0"/>
                <w:color w:val="000000" w:themeColor="text1" w:themeTint="FF" w:themeShade="FF"/>
                <w:sz w:val="24"/>
                <w:szCs w:val="24"/>
                <w:lang w:val="ro-RO"/>
              </w:rPr>
              <w:t>Revista Fundatiilor Regale</w:t>
            </w: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1925  p. 319-337.</w:t>
            </w:r>
          </w:p>
          <w:p w:rsidRPr="00C02345" w:rsidR="003F659E" w:rsidP="6101942A" w:rsidRDefault="003F659E" w14:paraId="4EDD6E66" w14:textId="5C5EA096">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773C6400" w14:textId="13A68336">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Stahl, Henri “Remarks on the problems of monographs and their restudy” in Mendras Henri and Ioan Mihailescu (eds.) 1982. Theories and Methods in Rural Community Studies, Oxford: Pergamon Press, p.235-243.</w:t>
            </w:r>
          </w:p>
          <w:p w:rsidRPr="00C02345" w:rsidR="003F659E" w:rsidP="6101942A" w:rsidRDefault="003F659E" w14:paraId="70C38266" w14:textId="27FA3CD7">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 </w:t>
            </w:r>
          </w:p>
          <w:p w:rsidRPr="00C02345" w:rsidR="003F659E" w:rsidP="6101942A" w:rsidRDefault="003F659E" w14:paraId="2B9F8175" w14:textId="7ED49F2A">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Swain, Nigel, “Agricultural Restitution and Co-operative Transformation in the Czech Republic, Hungary and Slovakia.” </w:t>
            </w:r>
            <w:r w:rsidRPr="6101942A" w:rsidR="7ABA2E76">
              <w:rPr>
                <w:rFonts w:ascii="Times New Roman" w:hAnsi="Times New Roman" w:eastAsia="Times New Roman" w:cs="Times New Roman"/>
                <w:b w:val="0"/>
                <w:bCs w:val="0"/>
                <w:i w:val="1"/>
                <w:iCs w:val="1"/>
                <w:noProof w:val="0"/>
                <w:color w:val="000000" w:themeColor="text1" w:themeTint="FF" w:themeShade="FF"/>
                <w:sz w:val="24"/>
                <w:szCs w:val="24"/>
                <w:lang w:val="ro-RO"/>
              </w:rPr>
              <w:t>Europe-Asia Studies</w:t>
            </w: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v.51, no.7, 1999 Nov, p.1199</w:t>
            </w:r>
          </w:p>
          <w:p w:rsidRPr="00C02345" w:rsidR="003F659E" w:rsidP="6101942A" w:rsidRDefault="003F659E" w14:paraId="10557594" w14:textId="42A9484C">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4D15EEEE" w14:textId="626A5A37">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Verdery, Katherine. 2003. </w:t>
            </w:r>
            <w:r w:rsidRPr="6101942A" w:rsidR="7ABA2E76">
              <w:rPr>
                <w:rFonts w:ascii="Times New Roman" w:hAnsi="Times New Roman" w:eastAsia="Times New Roman" w:cs="Times New Roman"/>
                <w:b w:val="0"/>
                <w:bCs w:val="0"/>
                <w:i w:val="1"/>
                <w:iCs w:val="1"/>
                <w:noProof w:val="0"/>
                <w:color w:val="000000" w:themeColor="text1" w:themeTint="FF" w:themeShade="FF"/>
                <w:sz w:val="24"/>
                <w:szCs w:val="24"/>
                <w:lang w:val="ro-RO"/>
              </w:rPr>
              <w:t>The vanishing hectare: property and value in postsocialist Transylvania</w:t>
            </w: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Ithaca: Cornell University Press.</w:t>
            </w:r>
          </w:p>
          <w:p w:rsidRPr="00C02345" w:rsidR="003F659E" w:rsidP="6101942A" w:rsidRDefault="003F659E" w14:paraId="4EC8484A" w14:textId="4CB38BB7">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61EF03DD" w14:textId="308646D3">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Verdery, Katherine “Paying like a German: Turn-of-the-Century Intergroup Relations in Bintinti” in Verdery, Katherine. 1983. </w:t>
            </w:r>
            <w:r w:rsidRPr="6101942A" w:rsidR="7ABA2E76">
              <w:rPr>
                <w:rFonts w:ascii="Times New Roman" w:hAnsi="Times New Roman" w:eastAsia="Times New Roman" w:cs="Times New Roman"/>
                <w:b w:val="0"/>
                <w:bCs w:val="0"/>
                <w:i w:val="1"/>
                <w:iCs w:val="1"/>
                <w:noProof w:val="0"/>
                <w:color w:val="000000" w:themeColor="text1" w:themeTint="FF" w:themeShade="FF"/>
                <w:sz w:val="24"/>
                <w:szCs w:val="24"/>
                <w:lang w:val="ro-RO"/>
              </w:rPr>
              <w:t>Transylvanian Villagers: Three Centuries of Political, Economical and Ethnic Change</w:t>
            </w: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Berkeley: University of California Press, p.230-272</w:t>
            </w:r>
          </w:p>
          <w:p w:rsidRPr="00C02345" w:rsidR="003F659E" w:rsidP="6101942A" w:rsidRDefault="003F659E" w14:paraId="2FB4ACDA" w14:textId="4FCE4960">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3CC95896" w14:textId="041C7EAF">
            <w:pPr>
              <w:spacing w:before="0" w:beforeAutospacing="off" w:after="0" w:afterAutospacing="off" w:line="240" w:lineRule="auto"/>
              <w:ind w:left="720" w:hanging="720"/>
              <w:jc w:val="both"/>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
              </w:rPr>
              <w:t xml:space="preserve"> </w:t>
            </w:r>
          </w:p>
          <w:p w:rsidRPr="00C02345" w:rsidR="003F659E" w:rsidP="6101942A" w:rsidRDefault="003F659E" w14:paraId="2796E00A" w14:textId="7106CA54">
            <w:pPr>
              <w:spacing w:before="0" w:beforeAutospacing="off" w:after="0" w:afterAutospacing="off" w:line="240" w:lineRule="auto"/>
              <w:ind w:left="720" w:hanging="720"/>
              <w:jc w:val="both"/>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
              </w:rPr>
              <w:t xml:space="preserve"> </w:t>
            </w:r>
          </w:p>
          <w:p w:rsidRPr="00C02345" w:rsidR="003F659E" w:rsidP="6101942A" w:rsidRDefault="003F659E" w14:paraId="55768EE6" w14:textId="4C48FCCB">
            <w:pPr>
              <w:spacing w:before="0" w:beforeAutospacing="off" w:after="0" w:afterAutospacing="off" w:line="240" w:lineRule="auto"/>
              <w:ind w:left="720" w:hanging="720"/>
              <w:jc w:val="both"/>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1"/>
                <w:bCs w:val="1"/>
                <w:i w:val="0"/>
                <w:iCs w:val="0"/>
                <w:noProof w:val="0"/>
                <w:sz w:val="24"/>
                <w:szCs w:val="24"/>
                <w:lang w:val="ro"/>
              </w:rPr>
              <w:t>Bibliografie opţională</w:t>
            </w:r>
          </w:p>
          <w:p w:rsidRPr="00C02345" w:rsidR="003F659E" w:rsidP="6101942A" w:rsidRDefault="003F659E" w14:paraId="32B12880" w14:textId="422F4BE5">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Lampland, Martha, </w:t>
            </w:r>
            <w:r w:rsidRPr="6101942A" w:rsidR="7ABA2E76">
              <w:rPr>
                <w:rFonts w:ascii="Times New Roman" w:hAnsi="Times New Roman" w:eastAsia="Times New Roman" w:cs="Times New Roman"/>
                <w:b w:val="0"/>
                <w:bCs w:val="0"/>
                <w:i w:val="1"/>
                <w:iCs w:val="1"/>
                <w:noProof w:val="0"/>
                <w:color w:val="000000" w:themeColor="text1" w:themeTint="FF" w:themeShade="FF"/>
                <w:sz w:val="24"/>
                <w:szCs w:val="24"/>
                <w:lang w:val="ro-RO"/>
              </w:rPr>
              <w:t>The object of labor: commodification in socialist Hungary</w:t>
            </w: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Chicago: University of Chicago Press, 1995.</w:t>
            </w:r>
          </w:p>
          <w:p w:rsidRPr="00C02345" w:rsidR="003F659E" w:rsidP="6101942A" w:rsidRDefault="003F659E" w14:paraId="67F65796" w14:textId="082934AB">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sz w:val="24"/>
                <w:szCs w:val="24"/>
                <w:lang w:val="ro-RO"/>
              </w:rPr>
            </w:pPr>
            <w:r w:rsidRPr="6101942A" w:rsidR="7ABA2E76">
              <w:rPr>
                <w:rFonts w:ascii="Times New Roman" w:hAnsi="Times New Roman" w:eastAsia="Times New Roman" w:cs="Times New Roman"/>
                <w:b w:val="0"/>
                <w:bCs w:val="0"/>
                <w:i w:val="0"/>
                <w:iCs w:val="0"/>
                <w:noProof w:val="0"/>
                <w:sz w:val="24"/>
                <w:szCs w:val="24"/>
                <w:lang w:val="ro-RO"/>
              </w:rPr>
              <w:t xml:space="preserve"> </w:t>
            </w:r>
          </w:p>
          <w:p w:rsidRPr="00C02345" w:rsidR="003F659E" w:rsidP="6101942A" w:rsidRDefault="003F659E" w14:paraId="7534EFB6" w14:textId="5369958E">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Maho, Jacques, “Study and restudy of a village” in in Mendras Henri and Ioan Mihailescu (eds.) 1982. Theories and Methods in Rural Community Studies, Oxford: Pergamon Press, p. 223-234.</w:t>
            </w:r>
          </w:p>
          <w:p w:rsidRPr="00C02345" w:rsidR="003F659E" w:rsidP="6101942A" w:rsidRDefault="003F659E" w14:paraId="261ACB4E" w14:textId="35793657">
            <w:pPr>
              <w:spacing w:before="0" w:beforeAutospacing="off" w:after="0" w:afterAutospacing="off" w:line="240" w:lineRule="auto"/>
              <w:ind w:left="720" w:right="0" w:hanging="720"/>
              <w:rPr>
                <w:rFonts w:ascii="Times New Roman" w:hAnsi="Times New Roman" w:eastAsia="Times New Roman" w:cs="Times New Roman"/>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 </w:t>
            </w:r>
          </w:p>
          <w:p w:rsidRPr="00C02345" w:rsidR="003F659E" w:rsidP="6101942A" w:rsidRDefault="003F659E" w14:paraId="13AC068F" w14:textId="48EBB7D7">
            <w:pPr>
              <w:spacing w:before="0" w:beforeAutospacing="off" w:after="0" w:afterAutospacing="off" w:line="240" w:lineRule="auto"/>
              <w:ind w:left="720" w:right="0" w:hanging="720"/>
              <w:jc w:val="both"/>
              <w:rPr>
                <w:rFonts w:ascii="Arial" w:hAnsi="Arial" w:eastAsia="Arial" w:cs="Arial"/>
                <w:b w:val="0"/>
                <w:bCs w:val="0"/>
                <w:i w:val="0"/>
                <w:iCs w:val="0"/>
                <w:noProof w:val="0"/>
                <w:color w:val="000000" w:themeColor="text1" w:themeTint="FF" w:themeShade="FF"/>
                <w:sz w:val="24"/>
                <w:szCs w:val="24"/>
                <w:lang w:val="ro-RO"/>
              </w:rPr>
            </w:pP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xml:space="preserve">Wolf, Eric “Types of Latin American Peasantry, a Preliminary Discussion” in Wolf, Eric. 2001. </w:t>
            </w:r>
            <w:r w:rsidRPr="6101942A" w:rsidR="7ABA2E76">
              <w:rPr>
                <w:rFonts w:ascii="Times New Roman" w:hAnsi="Times New Roman" w:eastAsia="Times New Roman" w:cs="Times New Roman"/>
                <w:b w:val="0"/>
                <w:bCs w:val="0"/>
                <w:i w:val="1"/>
                <w:iCs w:val="1"/>
                <w:noProof w:val="0"/>
                <w:color w:val="000000" w:themeColor="text1" w:themeTint="FF" w:themeShade="FF"/>
                <w:sz w:val="24"/>
                <w:szCs w:val="24"/>
                <w:lang w:val="ro-RO"/>
              </w:rPr>
              <w:t>Pathways of Power: Building an Anthropology of the Modern World</w:t>
            </w:r>
            <w:r w:rsidRPr="6101942A" w:rsidR="7ABA2E76">
              <w:rPr>
                <w:rFonts w:ascii="Times New Roman" w:hAnsi="Times New Roman" w:eastAsia="Times New Roman" w:cs="Times New Roman"/>
                <w:b w:val="0"/>
                <w:bCs w:val="0"/>
                <w:i w:val="0"/>
                <w:iCs w:val="0"/>
                <w:noProof w:val="0"/>
                <w:color w:val="000000" w:themeColor="text1" w:themeTint="FF" w:themeShade="FF"/>
                <w:sz w:val="24"/>
                <w:szCs w:val="24"/>
                <w:lang w:val="ro-RO"/>
              </w:rPr>
              <w:t>, Berkeley: University of California Press, p. 193-214</w:t>
            </w:r>
            <w:r w:rsidRPr="6101942A" w:rsidR="7ABA2E76">
              <w:rPr>
                <w:rFonts w:ascii="Arial" w:hAnsi="Arial" w:eastAsia="Arial" w:cs="Arial"/>
                <w:b w:val="0"/>
                <w:bCs w:val="0"/>
                <w:i w:val="0"/>
                <w:iCs w:val="0"/>
                <w:noProof w:val="0"/>
                <w:color w:val="000000" w:themeColor="text1" w:themeTint="FF" w:themeShade="FF"/>
                <w:sz w:val="24"/>
                <w:szCs w:val="24"/>
                <w:lang w:val="ro-RO"/>
              </w:rPr>
              <w:t>.</w:t>
            </w:r>
          </w:p>
          <w:p w:rsidRPr="00C02345" w:rsidR="003F659E" w:rsidP="6101942A" w:rsidRDefault="003F659E" w14:paraId="6C830D1F" w14:textId="6BD4A461">
            <w:pPr>
              <w:spacing w:before="0" w:beforeAutospacing="off" w:after="0" w:afterAutospacing="off" w:line="240" w:lineRule="auto"/>
              <w:ind w:left="720" w:right="0" w:hanging="720"/>
              <w:jc w:val="both"/>
              <w:rPr>
                <w:rFonts w:ascii="Arial" w:hAnsi="Arial" w:eastAsia="Arial" w:cs="Arial"/>
                <w:b w:val="0"/>
                <w:bCs w:val="0"/>
                <w:i w:val="0"/>
                <w:iCs w:val="0"/>
                <w:noProof w:val="0"/>
                <w:color w:val="000000" w:themeColor="text1" w:themeTint="FF" w:themeShade="FF"/>
                <w:sz w:val="24"/>
                <w:szCs w:val="24"/>
                <w:lang w:val="ro-RO"/>
              </w:rPr>
            </w:pPr>
          </w:p>
          <w:p w:rsidRPr="00C02345" w:rsidR="003F659E" w:rsidP="6101942A" w:rsidRDefault="003F659E" w14:paraId="2DC59B6F" w14:textId="62916657">
            <w:pPr>
              <w:spacing w:after="0" w:line="240" w:lineRule="auto"/>
            </w:pPr>
            <w:r w:rsidRPr="6101942A" w:rsidR="7ABA2E76">
              <w:rPr>
                <w:rFonts w:ascii="Calibri" w:hAnsi="Calibri" w:eastAsia="Calibri" w:cs="Calibri"/>
                <w:b w:val="0"/>
                <w:bCs w:val="0"/>
                <w:i w:val="0"/>
                <w:iCs w:val="0"/>
                <w:noProof w:val="0"/>
                <w:sz w:val="22"/>
                <w:szCs w:val="22"/>
                <w:lang w:val="ro-RO"/>
              </w:rPr>
              <w:t>Profesorul isi rezerva dreptul de a modifica temele pe care le vom acoperi la curs sau textele pe care le-a enumerat in aceasta fisa a disciplinei in functie de considerente pedagogice sau de dinamica cursului/seminarului. Modul de evaluare nu va suferi nicio modificare</w:t>
            </w:r>
          </w:p>
          <w:p w:rsidRPr="00C02345" w:rsidR="003F659E" w:rsidP="00373CCF" w:rsidRDefault="003F659E" w14:paraId="65706CFD" w14:textId="7BB76441">
            <w:pPr>
              <w:tabs>
                <w:tab w:val="left" w:pos="2715"/>
              </w:tabs>
              <w:spacing w:after="0" w:line="240" w:lineRule="auto"/>
              <w:rPr>
                <w:rFonts w:ascii="Cambria" w:hAnsi="Cambria"/>
                <w:sz w:val="20"/>
                <w:szCs w:val="20"/>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6101942A" w14:paraId="697653B0" w14:textId="77777777">
        <w:trPr>
          <w:trHeight w:val="2869"/>
        </w:trPr>
        <w:tc>
          <w:tcPr>
            <w:tcW w:w="10491" w:type="dxa"/>
            <w:tcMar/>
          </w:tcPr>
          <w:p w:rsidRPr="002E4459" w:rsidR="0084568F" w:rsidP="6101942A" w:rsidRDefault="0084568F" w14:paraId="2E288301" w14:textId="5007CB9F">
            <w:pPr>
              <w:pStyle w:val="Listparagraf"/>
              <w:numPr>
                <w:ilvl w:val="0"/>
                <w:numId w:val="4"/>
              </w:numPr>
              <w:spacing w:before="120" w:after="0" w:line="240" w:lineRule="auto"/>
              <w:ind w:left="714" w:hanging="357"/>
              <w:rPr>
                <w:rFonts w:ascii="Times New Roman" w:hAnsi="Times New Roman" w:eastAsia="Times New Roman" w:cs="Times New Roman"/>
                <w:b w:val="0"/>
                <w:bCs w:val="0"/>
                <w:i w:val="0"/>
                <w:iCs w:val="0"/>
                <w:noProof w:val="0"/>
                <w:sz w:val="24"/>
                <w:szCs w:val="24"/>
                <w:lang w:val="ro-RO"/>
              </w:rPr>
            </w:pPr>
            <w:r w:rsidRPr="6101942A" w:rsidR="42757567">
              <w:rPr>
                <w:rFonts w:ascii="Times New Roman" w:hAnsi="Times New Roman" w:eastAsia="Times New Roman" w:cs="Times New Roman"/>
                <w:b w:val="0"/>
                <w:bCs w:val="0"/>
                <w:i w:val="0"/>
                <w:iCs w:val="0"/>
                <w:noProof w:val="0"/>
                <w:sz w:val="24"/>
                <w:szCs w:val="24"/>
                <w:lang w:val="ro-RO"/>
              </w:rPr>
              <w:t>Disciplina urmareste evolutii ale societatii rurale romanesti, si se coordoneaza cu studiile legate de intergrarea in Uniunea Europeana, situatia migratiei din Romania, si dezvoltarile la nivel agronomic si de economie rurala.</w:t>
            </w:r>
          </w:p>
          <w:p w:rsidRPr="002E4459" w:rsidR="0084568F" w:rsidP="6101942A" w:rsidRDefault="0084568F" w14:paraId="2B940AFD" w14:textId="60D47FF6">
            <w:pPr>
              <w:pStyle w:val="Normal"/>
              <w:spacing w:before="120" w:after="0" w:line="240" w:lineRule="auto"/>
              <w:ind w:left="714"/>
              <w:rPr>
                <w:rFonts w:ascii="Cambria" w:hAnsi="Cambria" w:eastAsia="Cambria" w:cs="Cambria"/>
                <w:b w:val="0"/>
                <w:bCs w:val="0"/>
                <w:i w:val="0"/>
                <w:iCs w:val="0"/>
                <w:noProof w:val="0"/>
                <w:sz w:val="24"/>
                <w:szCs w:val="24"/>
                <w:lang w:val="ro-RO"/>
              </w:rPr>
            </w:pP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052187AC" w14:paraId="06629255" w14:textId="77777777">
        <w:trPr>
          <w:trHeight w:val="720"/>
        </w:trPr>
        <w:tc>
          <w:tcPr>
            <w:tcW w:w="2839" w:type="dxa"/>
            <w:tcMar/>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tcMar/>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tcMar/>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tcMar/>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052187AC" w14:paraId="3DDA6B4F" w14:textId="77777777">
        <w:trPr>
          <w:trHeight w:val="284"/>
        </w:trPr>
        <w:tc>
          <w:tcPr>
            <w:tcW w:w="2839" w:type="dxa"/>
            <w:vMerge w:val="restart"/>
            <w:tcMar/>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tcMar/>
            <w:vAlign w:val="center"/>
          </w:tcPr>
          <w:p w:rsidRPr="00357598" w:rsidR="00357598" w:rsidP="00373CCF" w:rsidRDefault="00357598" w14:paraId="72A7F566" w14:textId="77777777">
            <w:pPr>
              <w:spacing w:after="0" w:line="240" w:lineRule="auto"/>
              <w:rPr>
                <w:rFonts w:ascii="Cambria" w:hAnsi="Cambria"/>
                <w:sz w:val="20"/>
                <w:szCs w:val="20"/>
              </w:rPr>
            </w:pPr>
          </w:p>
        </w:tc>
        <w:tc>
          <w:tcPr>
            <w:tcW w:w="2409" w:type="dxa"/>
            <w:tcMar/>
            <w:vAlign w:val="center"/>
          </w:tcPr>
          <w:p w:rsidR="5B38B122" w:rsidP="6101942A" w:rsidRDefault="5B38B122" w14:paraId="7BA184FB" w14:textId="661EDB77">
            <w:pPr>
              <w:spacing w:before="0" w:beforeAutospacing="off" w:after="0" w:afterAutospacing="off"/>
              <w:rPr>
                <w:rFonts w:ascii="Times New Roman" w:hAnsi="Times New Roman" w:eastAsia="Times New Roman" w:cs="Times New Roman"/>
                <w:b w:val="0"/>
                <w:bCs w:val="0"/>
                <w:i w:val="0"/>
                <w:iCs w:val="0"/>
                <w:color w:val="000000" w:themeColor="text1" w:themeTint="FF" w:themeShade="FF"/>
                <w:sz w:val="24"/>
                <w:szCs w:val="24"/>
                <w:lang w:val="ro-RO"/>
              </w:rPr>
            </w:pPr>
            <w:r w:rsidRPr="6101942A" w:rsidR="5B38B122">
              <w:rPr>
                <w:rFonts w:ascii="Times New Roman" w:hAnsi="Times New Roman" w:eastAsia="Times New Roman" w:cs="Times New Roman"/>
                <w:b w:val="0"/>
                <w:bCs w:val="0"/>
                <w:i w:val="0"/>
                <w:iCs w:val="0"/>
                <w:color w:val="000000" w:themeColor="text1" w:themeTint="FF" w:themeShade="FF"/>
                <w:sz w:val="24"/>
                <w:szCs w:val="24"/>
                <w:lang w:val="ro-RO"/>
              </w:rPr>
              <w:t>Examen scris</w:t>
            </w:r>
          </w:p>
        </w:tc>
        <w:tc>
          <w:tcPr>
            <w:tcW w:w="2694" w:type="dxa"/>
            <w:tcMar/>
            <w:vAlign w:val="center"/>
          </w:tcPr>
          <w:p w:rsidR="6101942A" w:rsidP="6101942A" w:rsidRDefault="6101942A" w14:paraId="105F9BAD" w14:textId="30A44CAF">
            <w:pPr>
              <w:spacing w:before="0" w:beforeAutospacing="off" w:after="0" w:afterAutospacing="off"/>
              <w:rPr>
                <w:rFonts w:ascii="Times New Roman" w:hAnsi="Times New Roman" w:eastAsia="Times New Roman" w:cs="Times New Roman"/>
                <w:b w:val="0"/>
                <w:bCs w:val="0"/>
                <w:i w:val="0"/>
                <w:iCs w:val="0"/>
                <w:sz w:val="24"/>
                <w:szCs w:val="24"/>
              </w:rPr>
            </w:pPr>
            <w:r w:rsidRPr="6101942A" w:rsidR="6101942A">
              <w:rPr>
                <w:rFonts w:ascii="Times New Roman" w:hAnsi="Times New Roman" w:eastAsia="Times New Roman" w:cs="Times New Roman"/>
                <w:b w:val="0"/>
                <w:bCs w:val="0"/>
                <w:i w:val="0"/>
                <w:iCs w:val="0"/>
                <w:sz w:val="24"/>
                <w:szCs w:val="24"/>
                <w:lang w:val="ro-RO"/>
              </w:rPr>
              <w:t>50%</w:t>
            </w:r>
          </w:p>
        </w:tc>
      </w:tr>
      <w:tr w:rsidRPr="0039068A" w:rsidR="00357598" w:rsidTr="052187AC"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00373CCF" w:rsidRDefault="00357598" w14:paraId="41328FC6" w14:textId="14A667CF">
            <w:pPr>
              <w:spacing w:after="0" w:line="240" w:lineRule="auto"/>
              <w:rPr>
                <w:rFonts w:ascii="Cambria" w:hAnsi="Cambria"/>
                <w:sz w:val="20"/>
                <w:szCs w:val="20"/>
              </w:rPr>
            </w:pPr>
          </w:p>
        </w:tc>
        <w:tc>
          <w:tcPr>
            <w:tcW w:w="2409" w:type="dxa"/>
            <w:tcMar/>
            <w:vAlign w:val="center"/>
          </w:tcPr>
          <w:p w:rsidRPr="00357598" w:rsidR="00357598" w:rsidP="00373CCF" w:rsidRDefault="00357598" w14:paraId="4BC27ADE"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052187AC" w14:paraId="4000A1C8" w14:textId="77777777">
        <w:trPr>
          <w:trHeight w:val="284"/>
        </w:trPr>
        <w:tc>
          <w:tcPr>
            <w:tcW w:w="2839" w:type="dxa"/>
            <w:vMerge w:val="restart"/>
            <w:tcMar/>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tcMar/>
            <w:vAlign w:val="center"/>
          </w:tcPr>
          <w:p w:rsidRPr="00357598" w:rsidR="00357598" w:rsidP="00373CCF" w:rsidRDefault="00357598" w14:paraId="656A98BB" w14:textId="77777777">
            <w:pPr>
              <w:spacing w:after="0" w:line="240" w:lineRule="auto"/>
              <w:rPr>
                <w:rFonts w:ascii="Cambria" w:hAnsi="Cambria"/>
                <w:sz w:val="20"/>
                <w:szCs w:val="20"/>
              </w:rPr>
            </w:pPr>
          </w:p>
        </w:tc>
        <w:tc>
          <w:tcPr>
            <w:tcW w:w="2409" w:type="dxa"/>
            <w:tcMar/>
            <w:vAlign w:val="center"/>
          </w:tcPr>
          <w:p w:rsidRPr="00357598" w:rsidR="00357598" w:rsidP="052187AC" w:rsidRDefault="00357598" w14:paraId="6F6F02D0" w14:textId="421626EE">
            <w:pPr>
              <w:spacing w:before="0" w:beforeAutospacing="off" w:after="0" w:afterAutospacing="off" w:line="240" w:lineRule="auto"/>
              <w:rPr>
                <w:rFonts w:ascii="Times New Roman" w:hAnsi="Times New Roman" w:eastAsia="Times New Roman" w:cs="Times New Roman"/>
                <w:b w:val="0"/>
                <w:bCs w:val="0"/>
                <w:i w:val="0"/>
                <w:iCs w:val="0"/>
                <w:noProof w:val="0"/>
                <w:color w:val="000000" w:themeColor="text1" w:themeTint="FF" w:themeShade="FF"/>
                <w:sz w:val="24"/>
                <w:szCs w:val="24"/>
                <w:lang w:val="ro-RO"/>
              </w:rPr>
            </w:pPr>
            <w:r w:rsidRPr="052187AC" w:rsidR="1574B999">
              <w:rPr>
                <w:rFonts w:ascii="Times New Roman" w:hAnsi="Times New Roman" w:eastAsia="Times New Roman" w:cs="Times New Roman"/>
                <w:b w:val="0"/>
                <w:bCs w:val="0"/>
                <w:i w:val="0"/>
                <w:iCs w:val="0"/>
                <w:noProof w:val="0"/>
                <w:color w:val="000000" w:themeColor="text1" w:themeTint="FF" w:themeShade="FF"/>
                <w:sz w:val="24"/>
                <w:szCs w:val="24"/>
                <w:lang w:val="ro-RO"/>
              </w:rPr>
              <w:t>Evaluare pe parcurs:</w:t>
            </w:r>
          </w:p>
          <w:p w:rsidRPr="00357598" w:rsidR="00357598" w:rsidP="052187AC" w:rsidRDefault="00357598" w14:paraId="0639D998" w14:textId="46476406">
            <w:pPr>
              <w:spacing w:before="240" w:after="240" w:line="36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52187AC" w:rsidR="1574B99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A.</w:t>
            </w: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Un minim de </w:t>
            </w:r>
            <w:r w:rsidRPr="052187AC" w:rsidR="1574B99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7 prezente</w:t>
            </w: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la seminar. Cine nu indeplineste aceasta cerinta nu poate promova seminarul. Cine nu promoveaza seminarul nu poate lua nota de trecere la curs.</w:t>
            </w:r>
          </w:p>
          <w:p w:rsidRPr="00357598" w:rsidR="00357598" w:rsidP="052187AC" w:rsidRDefault="00357598" w14:paraId="0FBE72D0" w14:textId="6B601CE9">
            <w:pPr>
              <w:spacing w:after="0" w:line="36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52187AC" w:rsidR="1574B999">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ro-RO"/>
              </w:rPr>
              <w:t>B.</w:t>
            </w: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Evaluare pe parcurs: </w:t>
            </w:r>
          </w:p>
          <w:p w:rsidRPr="00357598" w:rsidR="00357598" w:rsidP="052187AC" w:rsidRDefault="00357598" w14:paraId="5CB8EC2D" w14:textId="4A08A3DF">
            <w:pPr>
              <w:spacing w:before="240" w:after="240" w:line="36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a) Fiecare student isi va alege si va pregati cate 2 intrebari pe care le va pune autorului textului – adica va angaja textul luand o pozitie critica in raport cu textul. Aceaste 2 intrebari vor fi trecute in Google Sheet-ul seminarului cu cel putin 24 de ore inainte de seminar, in asa fel incat colegii sa aiba timp sa le citeasca. </w:t>
            </w:r>
          </w:p>
          <w:p w:rsidRPr="00357598" w:rsidR="00357598" w:rsidP="052187AC" w:rsidRDefault="00357598" w14:paraId="665D15E0" w14:textId="76B26DF1">
            <w:pPr>
              <w:spacing w:before="240" w:after="240" w:line="36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b) Fiecare student se va inscrie sa raspunda la intrebarile puse de alti colegi la alte 2 texte (diferite de cele pentru care a scris position paper si a pus intrebari.)</w:t>
            </w:r>
          </w:p>
          <w:p w:rsidRPr="00357598" w:rsidR="00357598" w:rsidP="052187AC" w:rsidRDefault="00357598" w14:paraId="20148F99" w14:textId="6190A9E8">
            <w:pPr>
              <w:spacing w:before="240" w:after="240" w:line="36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c) Fiecare student va alege un al 5-lea text (diferit de cele pentru care s-a inscris sa puna intrebari sau sa raspunda la ele) despre care va scrie o position paper de ca. 500-600 de cuvinte pe care o va posta pe Teams. </w:t>
            </w:r>
          </w:p>
          <w:p w:rsidRPr="00357598" w:rsidR="00357598" w:rsidP="052187AC" w:rsidRDefault="00357598" w14:paraId="0BA0CB30" w14:textId="6D216A0E">
            <w:pPr>
              <w:spacing w:before="240" w:after="240" w:line="36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d) Fiecare student va alege un alt 6-lea text (din nou, diferit de toate celelalte pe care le-a adresat inainte). In acest caz studentului i se va aloca una din position papers pe care colegii le-au postat despre acel text si va scrie un feedback la adresa colegei/colegului respectiv, de min 250 de cuvinte.</w:t>
            </w:r>
          </w:p>
          <w:p w:rsidRPr="00357598" w:rsidR="00357598" w:rsidP="052187AC" w:rsidRDefault="00357598" w14:paraId="45722AA8" w14:textId="59DF36E3">
            <w:pPr>
              <w:spacing w:before="240" w:after="240" w:line="360" w:lineRule="auto"/>
              <w:jc w:val="both"/>
              <w:rPr>
                <w:rFonts w:ascii="Times New Roman" w:hAnsi="Times New Roman" w:eastAsia="Times New Roman" w:cs="Times New Roman"/>
                <w:b w:val="0"/>
                <w:bCs w:val="0"/>
                <w:i w:val="0"/>
                <w:iCs w:val="0"/>
                <w:noProof w:val="0"/>
                <w:color w:val="000000" w:themeColor="text1" w:themeTint="FF" w:themeShade="FF"/>
                <w:sz w:val="24"/>
                <w:szCs w:val="24"/>
                <w:lang w:val="en-US"/>
              </w:rPr>
            </w:pP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IMPORTANT: Cei care vor </w:t>
            </w: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indeplini</w:t>
            </w: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TOATE aceste </w:t>
            </w: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conditii</w:t>
            </w: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la nivelul notelor de 8, 9 sau 10 vor primi ca bonus dreptul de a avea -daca doresc- </w:t>
            </w: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aceeasi</w:t>
            </w: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nota in examen, </w:t>
            </w:r>
            <w:r w:rsidRPr="052187AC" w:rsidR="1574B99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fara</w:t>
            </w:r>
            <w:r w:rsidRPr="052187AC" w:rsidR="1574B99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 xml:space="preserve"> sa fie nevoie</w:t>
            </w: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xml:space="preserve"> sa-l mai </w:t>
            </w: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sustina</w:t>
            </w:r>
            <w:r w:rsidRPr="052187AC" w:rsidR="1574B9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 Modul de evaluare nu se modifica in sesiunea de restante sau prelungiri.</w:t>
            </w:r>
          </w:p>
        </w:tc>
        <w:tc>
          <w:tcPr>
            <w:tcW w:w="2694" w:type="dxa"/>
            <w:tcMar/>
            <w:vAlign w:val="center"/>
          </w:tcPr>
          <w:p w:rsidRPr="00357598" w:rsidR="00357598" w:rsidP="00373CCF" w:rsidRDefault="00357598" w14:paraId="47DB3803" w14:textId="31AB62E6">
            <w:pPr>
              <w:spacing w:after="0" w:line="240" w:lineRule="auto"/>
              <w:rPr>
                <w:rFonts w:ascii="Cambria" w:hAnsi="Cambria"/>
                <w:sz w:val="20"/>
                <w:szCs w:val="20"/>
              </w:rPr>
            </w:pPr>
            <w:r w:rsidRPr="6101942A" w:rsidR="2A1ED0BD">
              <w:rPr>
                <w:rFonts w:ascii="Cambria" w:hAnsi="Cambria"/>
                <w:sz w:val="20"/>
                <w:szCs w:val="20"/>
              </w:rPr>
              <w:t>50%</w:t>
            </w:r>
          </w:p>
        </w:tc>
      </w:tr>
      <w:tr w:rsidRPr="0039068A" w:rsidR="00357598" w:rsidTr="052187AC" w14:paraId="2C56DD2A" w14:textId="77777777">
        <w:trPr>
          <w:trHeight w:val="284"/>
        </w:trPr>
        <w:tc>
          <w:tcPr>
            <w:tcW w:w="2839" w:type="dxa"/>
            <w:vMerge/>
            <w:tcMar/>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tcMar/>
            <w:vAlign w:val="center"/>
          </w:tcPr>
          <w:p w:rsidRPr="00357598" w:rsidR="00357598" w:rsidP="00373CCF" w:rsidRDefault="00357598" w14:paraId="2C1E6256" w14:textId="77777777">
            <w:pPr>
              <w:spacing w:after="0" w:line="240" w:lineRule="auto"/>
              <w:rPr>
                <w:rFonts w:ascii="Cambria" w:hAnsi="Cambria"/>
                <w:sz w:val="20"/>
                <w:szCs w:val="20"/>
              </w:rPr>
            </w:pPr>
          </w:p>
        </w:tc>
        <w:tc>
          <w:tcPr>
            <w:tcW w:w="2409" w:type="dxa"/>
            <w:tcMar/>
            <w:vAlign w:val="center"/>
          </w:tcPr>
          <w:p w:rsidRPr="00357598" w:rsidR="00357598" w:rsidP="00373CCF" w:rsidRDefault="00357598" w14:paraId="24AF3BCF" w14:textId="77777777">
            <w:pPr>
              <w:spacing w:after="0" w:line="240" w:lineRule="auto"/>
              <w:rPr>
                <w:rFonts w:ascii="Cambria" w:hAnsi="Cambria"/>
                <w:sz w:val="20"/>
                <w:szCs w:val="20"/>
              </w:rPr>
            </w:pPr>
          </w:p>
        </w:tc>
        <w:tc>
          <w:tcPr>
            <w:tcW w:w="2694" w:type="dxa"/>
            <w:tcMar/>
            <w:vAlign w:val="center"/>
          </w:tcPr>
          <w:p w:rsidRPr="00357598" w:rsidR="00357598" w:rsidP="00373CCF" w:rsidRDefault="00357598" w14:paraId="7196415F" w14:textId="77777777">
            <w:pPr>
              <w:spacing w:after="0" w:line="240" w:lineRule="auto"/>
              <w:rPr>
                <w:rFonts w:ascii="Cambria" w:hAnsi="Cambria"/>
                <w:sz w:val="20"/>
                <w:szCs w:val="20"/>
              </w:rPr>
            </w:pPr>
          </w:p>
        </w:tc>
      </w:tr>
      <w:tr w:rsidRPr="0039068A" w:rsidR="00357598" w:rsidTr="052187AC" w14:paraId="17F47F67" w14:textId="77777777">
        <w:trPr>
          <w:trHeight w:val="284"/>
        </w:trPr>
        <w:tc>
          <w:tcPr>
            <w:tcW w:w="10492" w:type="dxa"/>
            <w:gridSpan w:val="4"/>
            <w:tcMar/>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052187AC" w14:paraId="6CA55508" w14:textId="77777777">
        <w:trPr>
          <w:trHeight w:val="284"/>
        </w:trPr>
        <w:tc>
          <w:tcPr>
            <w:tcW w:w="10492" w:type="dxa"/>
            <w:gridSpan w:val="4"/>
            <w:tcMar/>
          </w:tcPr>
          <w:p w:rsidRPr="00357598" w:rsidR="00357598" w:rsidP="6101942A" w:rsidRDefault="00357598" w14:paraId="6766C520" w14:textId="02B2E306">
            <w:pPr>
              <w:pStyle w:val="Normal"/>
              <w:spacing w:before="120" w:after="0" w:line="240" w:lineRule="auto"/>
              <w:ind w:left="0"/>
              <w:rPr>
                <w:rFonts w:ascii="Cambria" w:hAnsi="Cambria"/>
                <w:sz w:val="20"/>
                <w:szCs w:val="20"/>
              </w:rPr>
            </w:pPr>
            <w:r w:rsidRPr="6101942A" w:rsidR="40F10FAE">
              <w:rPr>
                <w:rFonts w:ascii="Cambria" w:hAnsi="Cambria"/>
                <w:sz w:val="20"/>
                <w:szCs w:val="20"/>
              </w:rPr>
              <w:t xml:space="preserve"> Plagiatul va fi sancționat conform reglementărilor universitare, inclusiv prin neacordarea punctajului pentru lucrarea plagiată.        Pentru promovare studentul trebuie să </w:t>
            </w:r>
            <w:r w:rsidRPr="6101942A" w:rsidR="40F10FAE">
              <w:rPr>
                <w:rFonts w:ascii="Cambria" w:hAnsi="Cambria"/>
                <w:sz w:val="20"/>
                <w:szCs w:val="20"/>
              </w:rPr>
              <w:t>obţină</w:t>
            </w:r>
            <w:r w:rsidRPr="6101942A" w:rsidR="40F10FAE">
              <w:rPr>
                <w:rFonts w:ascii="Cambria" w:hAnsi="Cambria"/>
                <w:sz w:val="20"/>
                <w:szCs w:val="20"/>
              </w:rPr>
              <w:t xml:space="preserve"> minim 5 puncte din max. 10 puncte.</w:t>
            </w: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Etichete ODD (Obiective de Dezvoltare Durabilă / Sustainable Development Goals)</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00820A4F" w14:paraId="11B37CCE" w14:textId="77777777">
        <w:trPr>
          <w:trHeight w:val="1037"/>
        </w:trPr>
        <w:tc>
          <w:tcPr>
            <w:tcW w:w="1165" w:type="dxa"/>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00820A4F" w14:paraId="3DEFB65F" w14:textId="77777777">
        <w:trPr>
          <w:trHeight w:val="1124"/>
        </w:trPr>
        <w:tc>
          <w:tcPr>
            <w:tcW w:w="1165" w:type="dxa"/>
            <w:vAlign w:val="center"/>
          </w:tcPr>
          <w:p w:rsidRPr="00E027F6" w:rsidR="001253AA" w:rsidP="00E56D7A" w:rsidRDefault="001253AA" w14:paraId="2DC7B7F0" w14:textId="77777777">
            <w:pPr>
              <w:ind w:right="-537"/>
              <w:rPr>
                <w:rFonts w:ascii="Cambria" w:hAnsi="Cambria"/>
              </w:rPr>
            </w:pPr>
            <w:r w:rsidRPr="00E027F6">
              <w:rPr>
                <w:rFonts w:ascii="Cambria" w:hAnsi="Cambria"/>
                <w:noProof/>
              </w:rPr>
              <w:drawing>
                <wp:inline distT="0" distB="0" distL="0" distR="0" wp14:anchorId="18D0E730" wp14:editId="34224445">
                  <wp:extent cx="604800" cy="612000"/>
                  <wp:effectExtent l="0" t="0" r="5080" b="0"/>
                  <wp:docPr id="4" name="Imagine 3" descr="O imagine care conține text, Font, roșu, Grafică&#10;&#10;Descriere generată automat">
                    <a:extLst xmlns:a="http://schemas.openxmlformats.org/drawingml/2006/main">
                      <a:ext uri="{FF2B5EF4-FFF2-40B4-BE49-F238E27FC236}">
                        <a16:creationId xmlns:a16="http://schemas.microsoft.com/office/drawing/2014/main" id="{B693AB67-75E2-B8E8-6D39-4C24EC4CB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3" descr="O imagine care conține text, Font, roșu, Grafică&#10;&#10;Descriere generată automat">
                            <a:extLst>
                              <a:ext uri="{FF2B5EF4-FFF2-40B4-BE49-F238E27FC236}">
                                <a16:creationId xmlns:a16="http://schemas.microsoft.com/office/drawing/2014/main" id="{B693AB67-75E2-B8E8-6D39-4C24EC4CB8B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12000"/>
                          </a:xfrm>
                          <a:prstGeom prst="rect">
                            <a:avLst/>
                          </a:prstGeom>
                        </pic:spPr>
                      </pic:pic>
                    </a:graphicData>
                  </a:graphic>
                </wp:inline>
              </w:drawing>
            </w:r>
          </w:p>
        </w:tc>
        <w:tc>
          <w:tcPr>
            <w:tcW w:w="1166" w:type="dxa"/>
            <w:vAlign w:val="center"/>
          </w:tcPr>
          <w:p w:rsidRPr="00E027F6" w:rsidR="001253AA" w:rsidP="00373CCF" w:rsidRDefault="001253AA" w14:paraId="61E84881" w14:textId="77777777">
            <w:pPr>
              <w:rPr>
                <w:rFonts w:ascii="Cambria" w:hAnsi="Cambria"/>
              </w:rPr>
            </w:pPr>
            <w:r w:rsidRPr="00E027F6">
              <w:rPr>
                <w:rFonts w:ascii="Cambria" w:hAnsi="Cambria"/>
                <w:noProof/>
              </w:rPr>
              <w:drawing>
                <wp:inline distT="0" distB="0" distL="0" distR="0" wp14:anchorId="773C19DF" wp14:editId="72A15608">
                  <wp:extent cx="603885" cy="611505"/>
                  <wp:effectExtent l="0" t="0" r="5715" b="0"/>
                  <wp:docPr id="6" name="Imagine 5" descr="O imagine care conține Font, siglă, proiectare, captură de ecran&#10;&#10;Descriere generată automat">
                    <a:extLst xmlns:a="http://schemas.openxmlformats.org/drawingml/2006/main">
                      <a:ext uri="{FF2B5EF4-FFF2-40B4-BE49-F238E27FC236}">
                        <a16:creationId xmlns:a16="http://schemas.microsoft.com/office/drawing/2014/main" id="{CE110F38-17C6-903A-80A7-4AA68D727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5" descr="O imagine care conține Font, siglă, proiectare, captură de ecran&#10;&#10;Descriere generată automat">
                            <a:extLst>
                              <a:ext uri="{FF2B5EF4-FFF2-40B4-BE49-F238E27FC236}">
                                <a16:creationId xmlns:a16="http://schemas.microsoft.com/office/drawing/2014/main" id="{CE110F38-17C6-903A-80A7-4AA68D7278E8}"/>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885" cy="611505"/>
                          </a:xfrm>
                          <a:prstGeom prst="rect">
                            <a:avLst/>
                          </a:prstGeom>
                        </pic:spPr>
                      </pic:pic>
                    </a:graphicData>
                  </a:graphic>
                </wp:inline>
              </w:drawing>
            </w:r>
          </w:p>
        </w:tc>
        <w:tc>
          <w:tcPr>
            <w:tcW w:w="1166" w:type="dxa"/>
            <w:vAlign w:val="center"/>
          </w:tcPr>
          <w:p w:rsidRPr="00E027F6" w:rsidR="001253AA" w:rsidP="00373CCF" w:rsidRDefault="001253AA" w14:paraId="2732604C" w14:textId="77777777">
            <w:pPr>
              <w:rPr>
                <w:rFonts w:ascii="Cambria" w:hAnsi="Cambria"/>
              </w:rPr>
            </w:pPr>
            <w:r w:rsidRPr="00E027F6">
              <w:rPr>
                <w:rFonts w:ascii="Cambria" w:hAnsi="Cambria"/>
                <w:noProof/>
              </w:rPr>
              <w:drawing>
                <wp:inline distT="0" distB="0" distL="0" distR="0" wp14:anchorId="01DA76C5" wp14:editId="326E6EF0">
                  <wp:extent cx="595630" cy="611505"/>
                  <wp:effectExtent l="0" t="0" r="0" b="0"/>
                  <wp:docPr id="14" name="Imagine 13" descr="O imagine care conține text, Font, verde, captură de ecran&#10;&#10;Descriere generată automat">
                    <a:extLst xmlns:a="http://schemas.openxmlformats.org/drawingml/2006/main">
                      <a:ext uri="{FF2B5EF4-FFF2-40B4-BE49-F238E27FC236}">
                        <a16:creationId xmlns:a16="http://schemas.microsoft.com/office/drawing/2014/main" id="{CFC32208-DA1E-79D5-B616-98245A460E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ine 13" descr="O imagine care conține text, Font, verde, captură de ecran&#10;&#10;Descriere generată automat">
                            <a:extLst>
                              <a:ext uri="{FF2B5EF4-FFF2-40B4-BE49-F238E27FC236}">
                                <a16:creationId xmlns:a16="http://schemas.microsoft.com/office/drawing/2014/main" id="{CFC32208-DA1E-79D5-B616-98245A460E5D}"/>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5630" cy="611505"/>
                          </a:xfrm>
                          <a:prstGeom prst="rect">
                            <a:avLst/>
                          </a:prstGeom>
                        </pic:spPr>
                      </pic:pic>
                    </a:graphicData>
                  </a:graphic>
                </wp:inline>
              </w:drawing>
            </w:r>
          </w:p>
        </w:tc>
        <w:tc>
          <w:tcPr>
            <w:tcW w:w="1165" w:type="dxa"/>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vAlign w:val="center"/>
          </w:tcPr>
          <w:p w:rsidRPr="00E027F6" w:rsidR="001253AA" w:rsidP="00373CCF" w:rsidRDefault="001253AA" w14:paraId="1DDE7636" w14:textId="77777777">
            <w:pPr>
              <w:rPr>
                <w:rFonts w:ascii="Cambria" w:hAnsi="Cambria"/>
              </w:rPr>
            </w:pPr>
            <w:r w:rsidRPr="00E027F6">
              <w:rPr>
                <w:rFonts w:ascii="Cambria" w:hAnsi="Cambria"/>
                <w:noProof/>
              </w:rPr>
              <w:drawing>
                <wp:inline distT="0" distB="0" distL="0" distR="0" wp14:anchorId="601C245D" wp14:editId="69FCC8C5">
                  <wp:extent cx="593725" cy="611505"/>
                  <wp:effectExtent l="0" t="0" r="0" b="0"/>
                  <wp:docPr id="16" name="Imagine 15" descr="O imagine care conține text, captură de ecran, Font, siglă&#10;&#10;Descriere generată automat">
                    <a:extLst xmlns:a="http://schemas.openxmlformats.org/drawingml/2006/main">
                      <a:ext uri="{FF2B5EF4-FFF2-40B4-BE49-F238E27FC236}">
                        <a16:creationId xmlns:a16="http://schemas.microsoft.com/office/drawing/2014/main" id="{A61E27E7-E007-3378-51A7-777685254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ine 15" descr="O imagine care conține text, captură de ecran, Font, siglă&#10;&#10;Descriere generată automat">
                            <a:extLst>
                              <a:ext uri="{FF2B5EF4-FFF2-40B4-BE49-F238E27FC236}">
                                <a16:creationId xmlns:a16="http://schemas.microsoft.com/office/drawing/2014/main" id="{A61E27E7-E007-3378-51A7-777685254D48}"/>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3725" cy="611505"/>
                          </a:xfrm>
                          <a:prstGeom prst="rect">
                            <a:avLst/>
                          </a:prstGeom>
                        </pic:spPr>
                      </pic:pic>
                    </a:graphicData>
                  </a:graphic>
                </wp:inline>
              </w:drawing>
            </w:r>
          </w:p>
        </w:tc>
        <w:tc>
          <w:tcPr>
            <w:tcW w:w="1166" w:type="dxa"/>
            <w:vAlign w:val="center"/>
          </w:tcPr>
          <w:p w:rsidRPr="00E027F6" w:rsidR="001253AA" w:rsidP="00373CCF" w:rsidRDefault="001253AA" w14:paraId="7A69A711" w14:textId="77777777">
            <w:pPr>
              <w:rPr>
                <w:rFonts w:ascii="Cambria" w:hAnsi="Cambria"/>
              </w:rPr>
            </w:pPr>
            <w:r w:rsidRPr="00E027F6">
              <w:rPr>
                <w:rFonts w:ascii="Cambria" w:hAnsi="Cambria"/>
                <w:noProof/>
              </w:rPr>
              <w:drawing>
                <wp:inline distT="0" distB="0" distL="0" distR="0" wp14:anchorId="095EB266" wp14:editId="21AF0F0D">
                  <wp:extent cx="594995" cy="611505"/>
                  <wp:effectExtent l="0" t="0" r="0" b="0"/>
                  <wp:docPr id="17" name="Imagine 16" descr="O imagine care conține captură de ecran, siglă, Font, Grafică&#10;&#10;Descriere generată automat">
                    <a:extLst xmlns:a="http://schemas.openxmlformats.org/drawingml/2006/main">
                      <a:ext uri="{FF2B5EF4-FFF2-40B4-BE49-F238E27FC236}">
                        <a16:creationId xmlns:a16="http://schemas.microsoft.com/office/drawing/2014/main" id="{708EDA1D-8700-1FFD-E938-CD96D572A5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ine 16" descr="O imagine care conține captură de ecran, siglă, Font, Grafică&#10;&#10;Descriere generată automat">
                            <a:extLst>
                              <a:ext uri="{FF2B5EF4-FFF2-40B4-BE49-F238E27FC236}">
                                <a16:creationId xmlns:a16="http://schemas.microsoft.com/office/drawing/2014/main" id="{708EDA1D-8700-1FFD-E938-CD96D572A55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rsidRPr="00E027F6" w:rsidR="001253AA" w:rsidP="00373CCF" w:rsidRDefault="001253AA" w14:paraId="423B32E2" w14:textId="77777777">
            <w:pPr>
              <w:rPr>
                <w:rFonts w:ascii="Cambria" w:hAnsi="Cambria"/>
              </w:rPr>
            </w:pPr>
            <w:r w:rsidRPr="00E027F6">
              <w:rPr>
                <w:rFonts w:ascii="Cambria" w:hAnsi="Cambria"/>
                <w:noProof/>
              </w:rPr>
              <w:drawing>
                <wp:inline distT="0" distB="0" distL="0" distR="0" wp14:anchorId="30D8E5AA" wp14:editId="53E12543">
                  <wp:extent cx="596900" cy="611505"/>
                  <wp:effectExtent l="0" t="0" r="0" b="0"/>
                  <wp:docPr id="18" name="Imagine 17" descr="O imagine care conține text, Font, captură de ecran, galben&#10;&#10;Descriere generată automat">
                    <a:extLst xmlns:a="http://schemas.openxmlformats.org/drawingml/2006/main">
                      <a:ext uri="{FF2B5EF4-FFF2-40B4-BE49-F238E27FC236}">
                        <a16:creationId xmlns:a16="http://schemas.microsoft.com/office/drawing/2014/main" id="{18056ABE-B476-349B-8FC0-D03321157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ine 17" descr="O imagine care conține text, Font, captură de ecran, galben&#10;&#10;Descriere generată automat">
                            <a:extLst>
                              <a:ext uri="{FF2B5EF4-FFF2-40B4-BE49-F238E27FC236}">
                                <a16:creationId xmlns:a16="http://schemas.microsoft.com/office/drawing/2014/main" id="{18056ABE-B476-349B-8FC0-D03321157AB5}"/>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rsidRPr="00E027F6" w:rsidR="001253AA" w:rsidP="00373CCF" w:rsidRDefault="001253AA" w14:paraId="741BDDBE" w14:textId="77777777">
            <w:pPr>
              <w:rPr>
                <w:rFonts w:ascii="Cambria" w:hAnsi="Cambria"/>
              </w:rPr>
            </w:pPr>
            <w:r w:rsidRPr="00E027F6">
              <w:rPr>
                <w:rFonts w:ascii="Cambria" w:hAnsi="Cambria"/>
                <w:noProof/>
              </w:rPr>
              <w:drawing>
                <wp:inline distT="0" distB="0" distL="0" distR="0" wp14:anchorId="7A3B273D" wp14:editId="7F5F5660">
                  <wp:extent cx="587375" cy="611505"/>
                  <wp:effectExtent l="0" t="0" r="3175" b="0"/>
                  <wp:docPr id="19" name="Imagine 18" descr="O imagine care conține text, Font, captură de ecran, siglă&#10;&#10;Descriere generată automat">
                    <a:extLst xmlns:a="http://schemas.openxmlformats.org/drawingml/2006/main">
                      <a:ext uri="{FF2B5EF4-FFF2-40B4-BE49-F238E27FC236}">
                        <a16:creationId xmlns:a16="http://schemas.microsoft.com/office/drawing/2014/main" id="{3268694F-BBD6-8A1C-E512-542540F19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ine 18" descr="O imagine care conține text, Font, captură de ecran, siglă&#10;&#10;Descriere generată automat">
                            <a:extLst>
                              <a:ext uri="{FF2B5EF4-FFF2-40B4-BE49-F238E27FC236}">
                                <a16:creationId xmlns:a16="http://schemas.microsoft.com/office/drawing/2014/main" id="{3268694F-BBD6-8A1C-E512-542540F19386}"/>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7375" cy="611505"/>
                          </a:xfrm>
                          <a:prstGeom prst="rect">
                            <a:avLst/>
                          </a:prstGeom>
                        </pic:spPr>
                      </pic:pic>
                    </a:graphicData>
                  </a:graphic>
                </wp:inline>
              </w:drawing>
            </w:r>
          </w:p>
        </w:tc>
        <w:tc>
          <w:tcPr>
            <w:tcW w:w="1166" w:type="dxa"/>
            <w:vAlign w:val="center"/>
          </w:tcPr>
          <w:p w:rsidRPr="00E027F6" w:rsidR="001253AA" w:rsidP="00373CCF" w:rsidRDefault="00370DF5" w14:paraId="6C16B376" w14:textId="47A6950C">
            <w:pPr>
              <w:rPr>
                <w:rFonts w:ascii="Cambria" w:hAnsi="Cambria"/>
              </w:rPr>
            </w:pPr>
            <w:r w:rsidRPr="00E027F6">
              <w:rPr>
                <w:rFonts w:ascii="Cambria" w:hAnsi="Cambria"/>
                <w:noProof/>
              </w:rPr>
              <w:drawing>
                <wp:inline distT="0" distB="0" distL="0" distR="0" wp14:anchorId="5CB0DA14" wp14:editId="07AB209D">
                  <wp:extent cx="625475" cy="611505"/>
                  <wp:effectExtent l="0" t="0" r="3175" b="0"/>
                  <wp:docPr id="11" name="Imagine 10" descr="O imagine care conține proiectare, captură de ecran, text&#10;&#10;Descriere generată automat">
                    <a:extLst xmlns:a="http://schemas.openxmlformats.org/drawingml/2006/main">
                      <a:ext uri="{FF2B5EF4-FFF2-40B4-BE49-F238E27FC236}">
                        <a16:creationId xmlns:a16="http://schemas.microsoft.com/office/drawing/2014/main" id="{2B579F3E-034E-481E-D5F3-BC50A91E0F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0" descr="O imagine care conține proiectare, captură de ecran, text&#10;&#10;Descriere generată automat">
                            <a:extLst>
                              <a:ext uri="{FF2B5EF4-FFF2-40B4-BE49-F238E27FC236}">
                                <a16:creationId xmlns:a16="http://schemas.microsoft.com/office/drawing/2014/main" id="{2B579F3E-034E-481E-D5F3-BC50A91E0F1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5475" cy="611505"/>
                          </a:xfrm>
                          <a:prstGeom prst="rect">
                            <a:avLst/>
                          </a:prstGeom>
                        </pic:spPr>
                      </pic:pic>
                    </a:graphicData>
                  </a:graphic>
                </wp:inline>
              </w:drawing>
            </w:r>
          </w:p>
        </w:tc>
      </w:tr>
      <w:tr w:rsidRPr="00E027F6" w:rsidR="00CB66F3" w:rsidTr="00820A4F" w14:paraId="07213EB9" w14:textId="77777777">
        <w:trPr>
          <w:trHeight w:val="1124"/>
        </w:trPr>
        <w:tc>
          <w:tcPr>
            <w:tcW w:w="1165" w:type="dxa"/>
            <w:vAlign w:val="center"/>
          </w:tcPr>
          <w:p w:rsidRPr="00E027F6" w:rsidR="001253AA" w:rsidP="00373CCF" w:rsidRDefault="001253AA" w14:paraId="303421C5" w14:textId="77777777">
            <w:pPr>
              <w:rPr>
                <w:rFonts w:ascii="Cambria" w:hAnsi="Cambria"/>
              </w:rPr>
            </w:pPr>
            <w:r w:rsidRPr="00E027F6">
              <w:rPr>
                <w:rFonts w:ascii="Cambria" w:hAnsi="Cambria"/>
                <w:noProof/>
              </w:rPr>
              <w:drawing>
                <wp:inline distT="0" distB="0" distL="0" distR="0" wp14:anchorId="06296C4E" wp14:editId="114A0265">
                  <wp:extent cx="599440" cy="611505"/>
                  <wp:effectExtent l="0" t="0" r="0" b="0"/>
                  <wp:docPr id="12" name="Imagine 11" descr="O imagine care conține text, captură de ecran, Font, Grafică&#10;&#10;Descriere generată automat">
                    <a:extLst xmlns:a="http://schemas.openxmlformats.org/drawingml/2006/main">
                      <a:ext uri="{FF2B5EF4-FFF2-40B4-BE49-F238E27FC236}">
                        <a16:creationId xmlns:a16="http://schemas.microsoft.com/office/drawing/2014/main" id="{35E86429-4FB9-EE75-6D98-0592E76160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ine 11" descr="O imagine care conține text, captură de ecran, Font, Grafică&#10;&#10;Descriere generată automat">
                            <a:extLst>
                              <a:ext uri="{FF2B5EF4-FFF2-40B4-BE49-F238E27FC236}">
                                <a16:creationId xmlns:a16="http://schemas.microsoft.com/office/drawing/2014/main" id="{35E86429-4FB9-EE75-6D98-0592E7616009}"/>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5B005270" w14:textId="77777777">
            <w:pPr>
              <w:rPr>
                <w:rFonts w:ascii="Cambria" w:hAnsi="Cambria"/>
              </w:rPr>
            </w:pPr>
            <w:r w:rsidRPr="00E027F6">
              <w:rPr>
                <w:rFonts w:ascii="Cambria" w:hAnsi="Cambria"/>
                <w:noProof/>
              </w:rPr>
              <w:drawing>
                <wp:inline distT="0" distB="0" distL="0" distR="0" wp14:anchorId="10916506" wp14:editId="5F4A987C">
                  <wp:extent cx="599440" cy="611505"/>
                  <wp:effectExtent l="0" t="0" r="0" b="0"/>
                  <wp:docPr id="13" name="Imagine 12" descr="O imagine care conține text, Font, captură de ecran, proiectare&#10;&#10;Descriere generată automat">
                    <a:extLst xmlns:a="http://schemas.openxmlformats.org/drawingml/2006/main">
                      <a:ext uri="{FF2B5EF4-FFF2-40B4-BE49-F238E27FC236}">
                        <a16:creationId xmlns:a16="http://schemas.microsoft.com/office/drawing/2014/main" id="{775F4199-F824-B021-D795-74B354862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ine 12" descr="O imagine care conține text, Font, captură de ecran, proiectare&#10;&#10;Descriere generată automat">
                            <a:extLst>
                              <a:ext uri="{FF2B5EF4-FFF2-40B4-BE49-F238E27FC236}">
                                <a16:creationId xmlns:a16="http://schemas.microsoft.com/office/drawing/2014/main" id="{775F4199-F824-B021-D795-74B3548623F6}"/>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9440" cy="611505"/>
                          </a:xfrm>
                          <a:prstGeom prst="rect">
                            <a:avLst/>
                          </a:prstGeom>
                        </pic:spPr>
                      </pic:pic>
                    </a:graphicData>
                  </a:graphic>
                </wp:inline>
              </w:drawing>
            </w:r>
          </w:p>
        </w:tc>
        <w:tc>
          <w:tcPr>
            <w:tcW w:w="1166" w:type="dxa"/>
            <w:vAlign w:val="center"/>
          </w:tcPr>
          <w:p w:rsidRPr="00E027F6" w:rsidR="001253AA" w:rsidP="00373CCF" w:rsidRDefault="001253AA" w14:paraId="366784A8" w14:textId="77777777">
            <w:pPr>
              <w:rPr>
                <w:rFonts w:ascii="Cambria" w:hAnsi="Cambria"/>
              </w:rPr>
            </w:pPr>
            <w:r w:rsidRPr="00E027F6">
              <w:rPr>
                <w:rFonts w:ascii="Cambria" w:hAnsi="Cambria"/>
                <w:noProof/>
              </w:rPr>
              <w:drawing>
                <wp:inline distT="0" distB="0" distL="0" distR="0" wp14:anchorId="28522308" wp14:editId="4BC8A4F0">
                  <wp:extent cx="594995" cy="611505"/>
                  <wp:effectExtent l="0" t="0" r="0" b="0"/>
                  <wp:docPr id="7" name="Imagine 6" descr="O imagine care conține Font, text, captură de ecran, Grafică&#10;&#10;Descriere generată automat">
                    <a:extLst xmlns:a="http://schemas.openxmlformats.org/drawingml/2006/main">
                      <a:ext uri="{FF2B5EF4-FFF2-40B4-BE49-F238E27FC236}">
                        <a16:creationId xmlns:a16="http://schemas.microsoft.com/office/drawing/2014/main" id="{08128A80-B72F-F7A1-D683-B62E9A3C2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6" descr="O imagine care conține Font, text, captură de ecran, Grafică&#10;&#10;Descriere generată automat">
                            <a:extLst>
                              <a:ext uri="{FF2B5EF4-FFF2-40B4-BE49-F238E27FC236}">
                                <a16:creationId xmlns:a16="http://schemas.microsoft.com/office/drawing/2014/main" id="{08128A80-B72F-F7A1-D683-B62E9A3C28DC}"/>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995" cy="611505"/>
                          </a:xfrm>
                          <a:prstGeom prst="rect">
                            <a:avLst/>
                          </a:prstGeom>
                        </pic:spPr>
                      </pic:pic>
                    </a:graphicData>
                  </a:graphic>
                </wp:inline>
              </w:drawing>
            </w:r>
          </w:p>
        </w:tc>
        <w:tc>
          <w:tcPr>
            <w:tcW w:w="1165" w:type="dxa"/>
            <w:vAlign w:val="center"/>
          </w:tcPr>
          <w:p w:rsidRPr="00E027F6" w:rsidR="001253AA" w:rsidP="00373CCF" w:rsidRDefault="001253AA" w14:paraId="3C58DF13" w14:textId="77777777">
            <w:pPr>
              <w:rPr>
                <w:rFonts w:ascii="Cambria" w:hAnsi="Cambria"/>
              </w:rPr>
            </w:pPr>
            <w:r w:rsidRPr="00E027F6">
              <w:rPr>
                <w:rFonts w:ascii="Cambria" w:hAnsi="Cambria"/>
                <w:noProof/>
              </w:rPr>
              <w:drawing>
                <wp:inline distT="0" distB="0" distL="0" distR="0" wp14:anchorId="6DED4D3B" wp14:editId="6B6C677F">
                  <wp:extent cx="601345" cy="611505"/>
                  <wp:effectExtent l="0" t="0" r="8255" b="0"/>
                  <wp:docPr id="8" name="Imagine 7" descr="O imagine care conține text, Font, Grafică, siglă&#10;&#10;Descriere generată automat">
                    <a:extLst xmlns:a="http://schemas.openxmlformats.org/drawingml/2006/main">
                      <a:ext uri="{FF2B5EF4-FFF2-40B4-BE49-F238E27FC236}">
                        <a16:creationId xmlns:a16="http://schemas.microsoft.com/office/drawing/2014/main" id="{175ED81E-D510-A203-9D68-19A9342DD0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ine 7" descr="O imagine care conține text, Font, Grafică, siglă&#10;&#10;Descriere generată automat">
                            <a:extLst>
                              <a:ext uri="{FF2B5EF4-FFF2-40B4-BE49-F238E27FC236}">
                                <a16:creationId xmlns:a16="http://schemas.microsoft.com/office/drawing/2014/main" id="{175ED81E-D510-A203-9D68-19A9342DD078}"/>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1345" cy="611505"/>
                          </a:xfrm>
                          <a:prstGeom prst="rect">
                            <a:avLst/>
                          </a:prstGeom>
                        </pic:spPr>
                      </pic:pic>
                    </a:graphicData>
                  </a:graphic>
                </wp:inline>
              </w:drawing>
            </w:r>
          </w:p>
        </w:tc>
        <w:tc>
          <w:tcPr>
            <w:tcW w:w="1166" w:type="dxa"/>
            <w:vAlign w:val="center"/>
          </w:tcPr>
          <w:p w:rsidRPr="00E027F6" w:rsidR="001253AA" w:rsidP="00373CCF" w:rsidRDefault="00796905" w14:paraId="38729EAA" w14:textId="7AC480AB">
            <w:pPr>
              <w:rPr>
                <w:rFonts w:ascii="Cambria" w:hAnsi="Cambria"/>
              </w:rPr>
            </w:pPr>
            <w:r w:rsidRPr="00E027F6">
              <w:rPr>
                <w:rFonts w:ascii="Cambria" w:hAnsi="Cambria"/>
                <w:noProof/>
              </w:rPr>
              <w:drawing>
                <wp:inline distT="0" distB="0" distL="0" distR="0" wp14:anchorId="5F892A36" wp14:editId="2C2550D4">
                  <wp:extent cx="597535" cy="611505"/>
                  <wp:effectExtent l="0" t="0" r="0" b="0"/>
                  <wp:docPr id="10" name="Imagine 9" descr="O imagine care conține text, Grafică, Font, verde&#10;&#10;Descriere generată automat">
                    <a:extLst xmlns:a="http://schemas.openxmlformats.org/drawingml/2006/main">
                      <a:ext uri="{FF2B5EF4-FFF2-40B4-BE49-F238E27FC236}">
                        <a16:creationId xmlns:a16="http://schemas.microsoft.com/office/drawing/2014/main" id="{3643B2B8-20B5-8B04-1FBB-383DC762F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ine 9" descr="O imagine care conține text, Grafică, Font, verde&#10;&#10;Descriere generată automat">
                            <a:extLst>
                              <a:ext uri="{FF2B5EF4-FFF2-40B4-BE49-F238E27FC236}">
                                <a16:creationId xmlns:a16="http://schemas.microsoft.com/office/drawing/2014/main" id="{3643B2B8-20B5-8B04-1FBB-383DC762F201}"/>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7535" cy="611505"/>
                          </a:xfrm>
                          <a:prstGeom prst="rect">
                            <a:avLst/>
                          </a:prstGeom>
                        </pic:spPr>
                      </pic:pic>
                    </a:graphicData>
                  </a:graphic>
                </wp:inline>
              </w:drawing>
            </w:r>
          </w:p>
        </w:tc>
        <w:tc>
          <w:tcPr>
            <w:tcW w:w="1166" w:type="dxa"/>
            <w:vAlign w:val="center"/>
          </w:tcPr>
          <w:p w:rsidRPr="00E027F6" w:rsidR="001253AA" w:rsidP="00373CCF" w:rsidRDefault="00796905" w14:paraId="203DB388" w14:textId="7AFD45D3">
            <w:pPr>
              <w:rPr>
                <w:rFonts w:ascii="Cambria" w:hAnsi="Cambria"/>
              </w:rPr>
            </w:pPr>
            <w:r w:rsidRPr="00E027F6">
              <w:rPr>
                <w:rFonts w:ascii="Cambria" w:hAnsi="Cambria"/>
                <w:noProof/>
              </w:rPr>
              <w:drawing>
                <wp:inline distT="0" distB="0" distL="0" distR="0" wp14:anchorId="616CA5AA" wp14:editId="201C47E5">
                  <wp:extent cx="613410" cy="611505"/>
                  <wp:effectExtent l="0" t="0" r="0" b="0"/>
                  <wp:docPr id="33" name="Imagine 32" descr="O imagine care conține pasăre, text, proiectare&#10;&#10;Descriere generată automat">
                    <a:extLst xmlns:a="http://schemas.openxmlformats.org/drawingml/2006/main">
                      <a:ext uri="{FF2B5EF4-FFF2-40B4-BE49-F238E27FC236}">
                        <a16:creationId xmlns:a16="http://schemas.microsoft.com/office/drawing/2014/main" id="{CDDB3B99-E05B-3C8E-3E22-3D8B4498D7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2" descr="O imagine care conține pasăre, text, proiectare&#10;&#10;Descriere generată automat">
                            <a:extLst>
                              <a:ext uri="{FF2B5EF4-FFF2-40B4-BE49-F238E27FC236}">
                                <a16:creationId xmlns:a16="http://schemas.microsoft.com/office/drawing/2014/main" id="{CDDB3B99-E05B-3C8E-3E22-3D8B4498D75E}"/>
                              </a:ext>
                            </a:extLst>
                          </pic:cNvPr>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3410" cy="611505"/>
                          </a:xfrm>
                          <a:prstGeom prst="rect">
                            <a:avLst/>
                          </a:prstGeom>
                        </pic:spPr>
                      </pic:pic>
                    </a:graphicData>
                  </a:graphic>
                </wp:inline>
              </w:drawing>
            </w:r>
          </w:p>
        </w:tc>
        <w:tc>
          <w:tcPr>
            <w:tcW w:w="1165" w:type="dxa"/>
            <w:vAlign w:val="center"/>
          </w:tcPr>
          <w:p w:rsidRPr="00E027F6" w:rsidR="001253AA" w:rsidP="00373CCF" w:rsidRDefault="00796905" w14:paraId="7A1D1EBA" w14:textId="313ADF42">
            <w:pPr>
              <w:rPr>
                <w:rFonts w:ascii="Cambria" w:hAnsi="Cambria"/>
              </w:rPr>
            </w:pPr>
            <w:r w:rsidRPr="00E027F6">
              <w:rPr>
                <w:rFonts w:ascii="Cambria" w:hAnsi="Cambria"/>
                <w:noProof/>
              </w:rPr>
              <w:drawing>
                <wp:inline distT="0" distB="0" distL="0" distR="0" wp14:anchorId="3A93C649" wp14:editId="522ABA28">
                  <wp:extent cx="596900" cy="611505"/>
                  <wp:effectExtent l="0" t="0" r="0" b="0"/>
                  <wp:docPr id="35" name="Imagine 34" descr="O imagine care conține text, captură de ecran, siglă, Font&#10;&#10;Descriere generată automat">
                    <a:extLst xmlns:a="http://schemas.openxmlformats.org/drawingml/2006/main">
                      <a:ext uri="{FF2B5EF4-FFF2-40B4-BE49-F238E27FC236}">
                        <a16:creationId xmlns:a16="http://schemas.microsoft.com/office/drawing/2014/main" id="{C5A497C4-4BA6-983A-2151-979BC824FB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ine 34" descr="O imagine care conține text, captură de ecran, siglă, Font&#10;&#10;Descriere generată automat">
                            <a:extLst>
                              <a:ext uri="{FF2B5EF4-FFF2-40B4-BE49-F238E27FC236}">
                                <a16:creationId xmlns:a16="http://schemas.microsoft.com/office/drawing/2014/main" id="{C5A497C4-4BA6-983A-2151-979BC824FB81}"/>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6900" cy="611505"/>
                          </a:xfrm>
                          <a:prstGeom prst="rect">
                            <a:avLst/>
                          </a:prstGeom>
                        </pic:spPr>
                      </pic:pic>
                    </a:graphicData>
                  </a:graphic>
                </wp:inline>
              </w:drawing>
            </w:r>
          </w:p>
        </w:tc>
        <w:tc>
          <w:tcPr>
            <w:tcW w:w="1166" w:type="dxa"/>
            <w:vAlign w:val="center"/>
          </w:tcPr>
          <w:p w:rsidRPr="00E027F6" w:rsidR="001253AA" w:rsidP="00373CCF" w:rsidRDefault="001253AA" w14:paraId="4A30B9DC" w14:textId="62D67445">
            <w:pPr>
              <w:rPr>
                <w:rFonts w:ascii="Cambria" w:hAnsi="Cambria"/>
              </w:rPr>
            </w:pPr>
          </w:p>
        </w:tc>
        <w:tc>
          <w:tcPr>
            <w:tcW w:w="1166" w:type="dxa"/>
            <w:vAlign w:val="center"/>
          </w:tcPr>
          <w:p w:rsidRPr="00E027F6" w:rsidR="001253AA" w:rsidP="00373CCF" w:rsidRDefault="001253AA" w14:paraId="4A57032A" w14:textId="1968F185">
            <w:pPr>
              <w:rPr>
                <w:rFonts w:ascii="Cambria" w:hAnsi="Cambria"/>
              </w:rPr>
            </w:pP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6101942A" w14:paraId="2195F4D4" w14:textId="77777777">
        <w:trPr>
          <w:trHeight w:val="2093"/>
        </w:trPr>
        <w:tc>
          <w:tcPr>
            <w:tcW w:w="3545" w:type="dxa"/>
            <w:shd w:val="clear" w:color="auto" w:fill="FFFFFF" w:themeFill="background1"/>
            <w:tcMar/>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3C197C" w14:paraId="6F85EC4B" w14:textId="25DA9159">
            <w:pPr>
              <w:rPr>
                <w:rFonts w:ascii="Cambria" w:hAnsi="Cambria"/>
              </w:rPr>
            </w:pPr>
            <w:r w:rsidRPr="6101942A" w:rsidR="0CE3043A">
              <w:rPr>
                <w:rFonts w:ascii="Cambria" w:hAnsi="Cambria"/>
              </w:rPr>
              <w:t>08.08.2025</w:t>
            </w:r>
          </w:p>
        </w:tc>
        <w:tc>
          <w:tcPr>
            <w:tcW w:w="3827" w:type="dxa"/>
            <w:shd w:val="clear" w:color="auto" w:fill="FFFFFF" w:themeFill="background1"/>
            <w:tcMar/>
          </w:tcPr>
          <w:p w:rsidRPr="003C197C" w:rsidR="003C197C" w:rsidP="00C0333B" w:rsidRDefault="003C197C" w14:paraId="7FC6F972" w14:textId="77777777">
            <w:pPr>
              <w:spacing w:line="480" w:lineRule="auto"/>
              <w:rPr>
                <w:rFonts w:ascii="Cambria" w:hAnsi="Cambria"/>
              </w:rPr>
            </w:pPr>
            <w:r w:rsidRPr="003C197C">
              <w:rPr>
                <w:rFonts w:ascii="Cambria" w:hAnsi="Cambria"/>
              </w:rPr>
              <w:t>Semnătura titularului de curs</w:t>
            </w:r>
          </w:p>
          <w:p w:rsidRPr="003C197C" w:rsidR="003C197C" w:rsidP="00C0333B" w:rsidRDefault="003C197C" w14:paraId="0F5C8287" w14:textId="77777777">
            <w:pPr>
              <w:spacing w:line="480" w:lineRule="auto"/>
              <w:rPr>
                <w:rFonts w:ascii="Cambria" w:hAnsi="Cambria"/>
              </w:rPr>
            </w:pPr>
            <w:r w:rsidRPr="003C197C">
              <w:rPr>
                <w:rFonts w:ascii="Cambria" w:hAnsi="Cambria"/>
              </w:rPr>
              <w:t>.....................</w:t>
            </w:r>
          </w:p>
        </w:tc>
        <w:tc>
          <w:tcPr>
            <w:tcW w:w="3119" w:type="dxa"/>
            <w:shd w:val="clear" w:color="auto" w:fill="FFFFFF" w:themeFill="background1"/>
            <w:tcMar/>
          </w:tcPr>
          <w:p w:rsidRPr="003C197C" w:rsidR="003C197C" w:rsidP="00C0333B" w:rsidRDefault="003C197C" w14:paraId="6B082F1C" w14:textId="77777777">
            <w:pPr>
              <w:spacing w:line="480" w:lineRule="auto"/>
              <w:rPr>
                <w:rFonts w:ascii="Cambria" w:hAnsi="Cambria"/>
              </w:rPr>
            </w:pPr>
            <w:r w:rsidRPr="003C197C">
              <w:rPr>
                <w:rFonts w:ascii="Cambria" w:hAnsi="Cambria"/>
              </w:rPr>
              <w:t>Semnătura titularului de seminar</w:t>
            </w:r>
          </w:p>
          <w:p w:rsidR="003C197C" w:rsidP="00C0333B" w:rsidRDefault="003C197C" w14:paraId="27619918" w14:textId="77777777">
            <w:pPr>
              <w:spacing w:line="480" w:lineRule="auto"/>
              <w:rPr>
                <w:rFonts w:ascii="Cambria" w:hAnsi="Cambria"/>
              </w:rPr>
            </w:pPr>
            <w:r w:rsidRPr="003C197C">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6101942A"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3C197C" w14:paraId="714DB94C" w14:textId="77777777">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042" w:rsidP="00D12BC3" w:rsidRDefault="008C3042" w14:paraId="064A2685" w14:textId="77777777">
      <w:pPr>
        <w:spacing w:after="0" w:line="240" w:lineRule="auto"/>
      </w:pPr>
      <w:r>
        <w:separator/>
      </w:r>
    </w:p>
  </w:endnote>
  <w:endnote w:type="continuationSeparator" w:id="0">
    <w:p w:rsidR="008C3042" w:rsidP="00D12BC3" w:rsidRDefault="008C3042" w14:paraId="55E3F3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042" w:rsidP="00D12BC3" w:rsidRDefault="008C3042" w14:paraId="1D1A7610" w14:textId="77777777">
      <w:pPr>
        <w:spacing w:after="0" w:line="240" w:lineRule="auto"/>
      </w:pPr>
      <w:r>
        <w:separator/>
      </w:r>
    </w:p>
  </w:footnote>
  <w:footnote w:type="continuationSeparator" w:id="0">
    <w:p w:rsidR="008C3042" w:rsidP="00D12BC3" w:rsidRDefault="008C3042" w14:paraId="19A789A3"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6739A"/>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421D"/>
    <w:rsid w:val="00357598"/>
    <w:rsid w:val="00366881"/>
    <w:rsid w:val="00366BFD"/>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51CC4"/>
    <w:rsid w:val="00574FBA"/>
    <w:rsid w:val="00586682"/>
    <w:rsid w:val="005B2BEB"/>
    <w:rsid w:val="005B66A9"/>
    <w:rsid w:val="005E100B"/>
    <w:rsid w:val="005E1610"/>
    <w:rsid w:val="005F30A6"/>
    <w:rsid w:val="006016CF"/>
    <w:rsid w:val="00606962"/>
    <w:rsid w:val="00632190"/>
    <w:rsid w:val="00664C83"/>
    <w:rsid w:val="00671A16"/>
    <w:rsid w:val="00680053"/>
    <w:rsid w:val="00687EE7"/>
    <w:rsid w:val="00694E26"/>
    <w:rsid w:val="006A3DD3"/>
    <w:rsid w:val="006B2EAE"/>
    <w:rsid w:val="006B6ABF"/>
    <w:rsid w:val="006D648A"/>
    <w:rsid w:val="006E276B"/>
    <w:rsid w:val="006F32EA"/>
    <w:rsid w:val="00706E3A"/>
    <w:rsid w:val="00720B25"/>
    <w:rsid w:val="007342EF"/>
    <w:rsid w:val="0074223A"/>
    <w:rsid w:val="007526F3"/>
    <w:rsid w:val="007566DE"/>
    <w:rsid w:val="007965C1"/>
    <w:rsid w:val="00796905"/>
    <w:rsid w:val="007D0416"/>
    <w:rsid w:val="007D6BE3"/>
    <w:rsid w:val="008065DB"/>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3042"/>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AE5FC2"/>
    <w:rsid w:val="00B417DB"/>
    <w:rsid w:val="00BC7CDE"/>
    <w:rsid w:val="00BD3CB2"/>
    <w:rsid w:val="00BE3534"/>
    <w:rsid w:val="00BF17DD"/>
    <w:rsid w:val="00BF2C1C"/>
    <w:rsid w:val="00BF4F61"/>
    <w:rsid w:val="00C02345"/>
    <w:rsid w:val="00C0333B"/>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D3B76"/>
    <w:rsid w:val="052187AC"/>
    <w:rsid w:val="0CE3043A"/>
    <w:rsid w:val="10016591"/>
    <w:rsid w:val="1574B999"/>
    <w:rsid w:val="19FB35A4"/>
    <w:rsid w:val="259BCD22"/>
    <w:rsid w:val="2A1ED0BD"/>
    <w:rsid w:val="2A292F3D"/>
    <w:rsid w:val="2A292F3D"/>
    <w:rsid w:val="31736989"/>
    <w:rsid w:val="35707F57"/>
    <w:rsid w:val="3AAC4267"/>
    <w:rsid w:val="40F10FAE"/>
    <w:rsid w:val="42757567"/>
    <w:rsid w:val="4BAB8682"/>
    <w:rsid w:val="556DA35D"/>
    <w:rsid w:val="5B38B122"/>
    <w:rsid w:val="6101942A"/>
    <w:rsid w:val="6122263B"/>
    <w:rsid w:val="62B0F91D"/>
    <w:rsid w:val="694069BE"/>
    <w:rsid w:val="6F455A4E"/>
    <w:rsid w:val="6F66337B"/>
    <w:rsid w:val="7021F419"/>
    <w:rsid w:val="7A1A2F20"/>
    <w:rsid w:val="7ABA2E76"/>
    <w:rsid w:val="7B0850DC"/>
    <w:rsid w:val="7B0850DC"/>
    <w:rsid w:val="7E26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image" Target="media/image14.png"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2.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4.xml><?xml version="1.0" encoding="utf-8"?>
<ds:datastoreItem xmlns:ds="http://schemas.openxmlformats.org/officeDocument/2006/customXml" ds:itemID="{6EBCC945-D2BB-4BB1-89E8-5C5C1B36F6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Gheorghe-Calin Goina</lastModifiedBy>
  <revision>13</revision>
  <dcterms:created xsi:type="dcterms:W3CDTF">2025-07-30T11:18:00.0000000Z</dcterms:created>
  <dcterms:modified xsi:type="dcterms:W3CDTF">2025-10-04T11:04:22.0066908Z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