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Universitatea Babeş-Bolyai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31A7815D"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shd w:val="clear" w:color="auto" w:fill="auto"/>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shd w:val="clear" w:color="auto" w:fill="auto"/>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shd w:val="clear" w:color="auto" w:fill="auto"/>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shd w:val="clear" w:color="auto" w:fill="auto"/>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shd w:val="clear" w:color="auto" w:fill="auto"/>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shd w:val="clear" w:color="auto" w:fill="auto"/>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shd w:val="clear" w:color="auto" w:fill="auto"/>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shd w:val="clear" w:color="auto" w:fill="auto"/>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shd w:val="clear" w:color="auto" w:fill="auto"/>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Tutoriat (consiliere profesională)</w:t>
            </w:r>
          </w:p>
        </w:tc>
        <w:tc>
          <w:tcPr>
            <w:tcW w:w="567" w:type="dxa"/>
            <w:shd w:val="clear" w:color="auto" w:fill="auto"/>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shd w:val="clear" w:color="auto" w:fill="auto"/>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Alte activităţi</w:t>
            </w:r>
          </w:p>
        </w:tc>
        <w:tc>
          <w:tcPr>
            <w:tcW w:w="567" w:type="dxa"/>
            <w:shd w:val="clear" w:color="auto" w:fill="auto"/>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shd w:val="clear" w:color="auto" w:fill="auto"/>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shd w:val="clear" w:color="auto" w:fill="auto"/>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shd w:val="clear" w:color="auto" w:fill="auto"/>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shd w:val="clear" w:color="auto" w:fill="auto"/>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shd w:val="clear" w:color="auto" w:fill="auto"/>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shd w:val="clear" w:color="auto" w:fill="auto"/>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shd w:val="clear" w:color="auto" w:fill="auto"/>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820A4F">
        <w:trPr>
          <w:cantSplit/>
          <w:trHeight w:val="2884"/>
        </w:trPr>
        <w:tc>
          <w:tcPr>
            <w:tcW w:w="852" w:type="dxa"/>
            <w:shd w:val="clear" w:color="auto" w:fill="auto"/>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shd w:val="clear" w:color="auto" w:fill="auto"/>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1 Cunoaşterea şi înţelegerea contextelor şi rolurilor socioculturale, a convenţiilor de comunicare orală şi scrisă în limba engleză în termeni de receptare (citit/ascultat), producere (scris/oral) şi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C1 2 Cunoaşterea şi înţelegerea contextelor şi rolurilor, precum şi a conceptelor, metodelor şi a discursului/limbajului specific diverselor situaţii de comunicare profesională în mediul academic de limba engleză, cu accent pe situaţia retorică, formele de comunicare scrisă şi orală, etapele procesului de scriere, produsele scrisului academic din aria ştiinţelor sociale/exacte/umaniste, deontologia profesională şi recunoaşterea situaţiilor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C2 1 Interpretarea relaţiei dintre mesajul oral sau scris şi contextul său, identificarea tehnicilor argumentative şi de construcţie a mesajului  de tip stiintific în limba engleză, cu precădere în situaţii de comunicare academică şi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C2 2 Utilizarea cunoştinţelor de bază pentru explicarea şi interpretarea diverselor modalităţi de comunicare scrisă în aria ştiinţelor sociale/exacte/umaniste (manuale, articole de specialitate, comunicări ştiinţifice, rapoarte de cercetare, prefeţe şi introduceri la cărţi de specialitate, recenzii de carte de specialitate – suport scris şi electronic), a convenţiilor ce guvernează redactarea acestor texte precum şi recunoaşterea situaţiilor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C3 1 Transferul conceptelor/principiilor/metodelor învăţate în activităţi ghidate de receptare a textului scris (lectură critică) şi de producere (redactare) vizând etapele procesului de scriere (planificarea, redactarea pe ciornă, revizuirea şi forma finală), prezentarea şi dezvoltarea ideilor, structura textului (globală şi locală), strategiile de dezvoltare a vocabularului de specialitate, comunicarea verbală eficientă (stilul), construirea argumentaţiei la standardele specifice ale limbii străine utilizate pentru studiu şi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şi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C4 1 Receptarea critică si producerea de mesaje orale sau scrise specifice comunicării ştiinţifice la nivel universitar (prezentări de proiecte, referate, recenzii, comunicări, lucrări de licenţă etc.) în limba modernă.</w:t>
            </w:r>
            <w:r w:rsidRPr="0054261C">
              <w:rPr>
                <w:rFonts w:ascii="Times New Roman" w:hAnsi="Times New Roman"/>
                <w:sz w:val="20"/>
                <w:szCs w:val="20"/>
              </w:rPr>
              <w:br/>
            </w:r>
            <w:r w:rsidRPr="0054261C">
              <w:rPr>
                <w:rFonts w:ascii="Times New Roman" w:hAnsi="Times New Roman"/>
                <w:color w:val="000000"/>
                <w:sz w:val="20"/>
                <w:szCs w:val="20"/>
              </w:rPr>
              <w:t>Utilizarea cu discernământ si probitate ştiinţifică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C4 2 Utilizarea grilelor de criterii standard ale comunităţii academice/profesionale, cu accent pe cele practicate de publicaţiile ştiinţifice internaţionale în aria ştiinţelor sociale/exacte/umaniste, pentru evaluarea calităţii produselor academice (orale şi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C5 Elaborarea unor lucrări scrise şi prezentări orale originale în limba engleă care să utilizeze principiile şi tehnicile de redactare consacrate în mediul academic, cu accent pe genurile predilecte din aria de specializare: eseul (descriptiv, comparativ, argumentativ etc), raportul de cercetare, articolul ştiinţific, recenzia/prezentarea de carte, bibliografia adnotată, prezentarea la conferinţe etc. Aceste produse vor fi elaborate pe baza lucrărilor curente ale studenţilor în domeniul de specializare.</w:t>
            </w:r>
          </w:p>
        </w:tc>
      </w:tr>
      <w:tr w:rsidR="00551CC4" w:rsidRPr="00797C16" w14:paraId="1F728DFD" w14:textId="77777777" w:rsidTr="00820A4F">
        <w:trPr>
          <w:cantSplit/>
          <w:trHeight w:val="1775"/>
        </w:trPr>
        <w:tc>
          <w:tcPr>
            <w:tcW w:w="852" w:type="dxa"/>
            <w:shd w:val="clear" w:color="auto" w:fill="auto"/>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shd w:val="clear" w:color="auto" w:fill="auto"/>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CT1 Realizarea sarcinilor de lucru individuale pe baza modelelor de scriere şi cu asistenţa profesorului, concretizate într-un portofoliu individual. Utilizarea componentelor domeniului studiului academic în limba străină în deplină concordanţă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CT 2 Participarea la realizarea de proiecte de lucru în perechi şi în echipă, cu accent pe familiarizarea cu rolurile în cadrul echipei de lucru în mediu academic, concretizate în prezentări de tip comunicare de conferinţă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Conştientizarea nevoii de formare continuă cu accent pe consolidarea şi dezvoltarea cunoştinţelor de bază ale managementului propriei învăţări privind diferenţele interindividuale, de gen şi culturale, în procesarea informaţiei. Utilizarea eficientă a unor instrumente de muncă intelectuală şi a resurselor/tehnicilor/strategiilor de învăţare: lectura rapidă, fişa de lectură, luarea notiţelor,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Conştientizarea nevoii de formare continuă cu accent pe rolul şi utilizarea instrumentelor TIC pentru managementul dezvoltării personale şi profesionale, prin participarea la rețele media sociale şi profesionale ce susţin dezvoltarea abilităţilor de comunicare în limba engleză.</w:t>
            </w:r>
          </w:p>
        </w:tc>
      </w:tr>
    </w:tbl>
    <w:p w14:paraId="07D0F605" w14:textId="68CD0548" w:rsidR="00C80A1E" w:rsidRPr="00797C16" w:rsidRDefault="00C80A1E"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shd w:val="clear" w:color="auto" w:fill="auto"/>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lastRenderedPageBreak/>
              <w:t>7.1 Obiectivul general al disciplinei</w:t>
            </w:r>
          </w:p>
        </w:tc>
        <w:tc>
          <w:tcPr>
            <w:tcW w:w="7661" w:type="dxa"/>
            <w:shd w:val="clear" w:color="auto" w:fill="auto"/>
            <w:vAlign w:val="center"/>
          </w:tcPr>
          <w:p w14:paraId="7F90CB51" w14:textId="60F970AB" w:rsidR="0083358D"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Studenţii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şi în viitoarea activitate profesională.</w:t>
            </w:r>
          </w:p>
        </w:tc>
      </w:tr>
      <w:tr w:rsidR="00A6374B" w:rsidRPr="00797C16" w14:paraId="36D1494C" w14:textId="77777777" w:rsidTr="00A6374B">
        <w:trPr>
          <w:cantSplit/>
          <w:trHeight w:val="832"/>
        </w:trPr>
        <w:tc>
          <w:tcPr>
            <w:tcW w:w="2830" w:type="dxa"/>
            <w:shd w:val="clear" w:color="auto" w:fill="auto"/>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shd w:val="clear" w:color="auto" w:fill="auto"/>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Cunoaşterea şi înţelegerea aprofundată a contextelor şi rolurilor, precum şi a conceptelor, metodelor şi a discursului/limbajului specific diverselor situaţii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cu accent pe situaţia retorică, formele de comunicare scrisă şi orală, etapele procesului de scriere şi produsele scrisului academic, precum şi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cunoştinţelor aprofundate pentru explicarea şi interpretarea diverselor modalităţi de comunicare scrisă (genuri de texte ştiinţifice) şi orală (comunicări ştiinţifice) şi a convenţiilor ce guvernează redactarea textelor ştiinţifice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şi al comunităţii profesionale extinse (naţionale şi internaţionale).</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învăţate în activităţi de receptare a textului scris şi de producere vizând etapele procesului de scriere, organizarea şi dezvoltarea ideilor, structura textului şi strategiile de comunicare verbală orală şi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ştiinţific.</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comunităţii academice/profesionale pentru evaluarea calităţii produselor comunicării academice scrise şi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5. Elaborarea unor lucrări scrise şi prezentări orale originale care să utilizeze principiile şi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autonomie/independenţă.</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7. Participarea la realizarea de proiecte de lucru în perechi şi în echipă, cu accent pe asumarea de roluri în cadrul echipei de lucru în mediul academic.</w:t>
            </w:r>
          </w:p>
          <w:p w14:paraId="49C8C8EF" w14:textId="03B6F68F" w:rsidR="00A6374B"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8. Managementul propriei învăţări, diagnoza nevoilor de formare, monitorizarea şi reflecţia asupra utilizării eficiente a instrumentelor de muncă intelectuală şi a resurselor/tehnicilor/strategiilor de învăţare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shd w:val="clear" w:color="auto" w:fill="auto"/>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shd w:val="clear" w:color="auto" w:fill="auto"/>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shd w:val="clear" w:color="auto" w:fill="auto"/>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shd w:val="clear" w:color="auto" w:fill="auto"/>
            <w:vAlign w:val="center"/>
          </w:tcPr>
          <w:p w14:paraId="3E84C4A2" w14:textId="2E240541" w:rsidR="00435CA9" w:rsidRPr="00435CA9" w:rsidRDefault="00435CA9" w:rsidP="00435CA9">
            <w:pPr>
              <w:spacing w:after="0" w:line="240" w:lineRule="auto"/>
              <w:rPr>
                <w:rFonts w:ascii="Cambria" w:hAnsi="Cambria"/>
                <w:sz w:val="20"/>
                <w:szCs w:val="20"/>
                <w:lang w:val="en-US"/>
              </w:rPr>
            </w:pPr>
            <w:r>
              <w:rPr>
                <w:rFonts w:ascii="Cambria" w:hAnsi="Cambria"/>
                <w:sz w:val="20"/>
                <w:szCs w:val="20"/>
                <w:lang w:val="en-US"/>
              </w:rPr>
              <w:t xml:space="preserve">1. </w:t>
            </w:r>
            <w:r w:rsidRPr="00435CA9">
              <w:rPr>
                <w:rFonts w:ascii="Cambria" w:hAnsi="Cambria"/>
                <w:sz w:val="20"/>
                <w:szCs w:val="20"/>
                <w:lang w:val="en-US"/>
              </w:rPr>
              <w:t>Introduction to the practical course</w:t>
            </w:r>
          </w:p>
          <w:p w14:paraId="06784350"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Why learn English?</w:t>
            </w:r>
          </w:p>
          <w:p w14:paraId="4EBAF9FA"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Academic English?</w:t>
            </w:r>
          </w:p>
          <w:p w14:paraId="7614C236"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What is blended learning? – Presentation of the learning platform</w:t>
            </w:r>
          </w:p>
          <w:p w14:paraId="156B7C05"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 Diagnostic test: English and IT skills</w:t>
            </w:r>
          </w:p>
          <w:p w14:paraId="6C224A07" w14:textId="77777777" w:rsidR="003F659E" w:rsidRPr="00435CA9" w:rsidRDefault="003F659E" w:rsidP="00373CCF">
            <w:pPr>
              <w:spacing w:after="0" w:line="240" w:lineRule="auto"/>
              <w:rPr>
                <w:rFonts w:ascii="Cambria" w:hAnsi="Cambria"/>
                <w:sz w:val="20"/>
                <w:szCs w:val="20"/>
                <w:lang w:val="en-US"/>
              </w:rPr>
            </w:pPr>
          </w:p>
        </w:tc>
        <w:tc>
          <w:tcPr>
            <w:tcW w:w="3544" w:type="dxa"/>
            <w:shd w:val="clear" w:color="auto" w:fill="auto"/>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shd w:val="clear" w:color="auto" w:fill="auto"/>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shd w:val="clear" w:color="auto" w:fill="auto"/>
            <w:vAlign w:val="center"/>
          </w:tcPr>
          <w:p w14:paraId="4E1D8E11"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2. Academic English Orientation</w:t>
            </w:r>
          </w:p>
          <w:p w14:paraId="5EE00395"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Setting study goals in Academic English</w:t>
            </w:r>
          </w:p>
          <w:p w14:paraId="52F64A10"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Focusing on Academic Study</w:t>
            </w:r>
          </w:p>
          <w:p w14:paraId="4D8426F9"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Reading and writing in Academic English</w:t>
            </w:r>
          </w:p>
          <w:p w14:paraId="61D7EC28"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Attending lectures</w:t>
            </w:r>
          </w:p>
          <w:p w14:paraId="05F51FCC" w14:textId="338BA23C" w:rsidR="003F659E" w:rsidRPr="00797C16" w:rsidRDefault="009A7474" w:rsidP="009A7474">
            <w:pPr>
              <w:spacing w:after="0" w:line="240" w:lineRule="auto"/>
              <w:rPr>
                <w:rFonts w:ascii="Cambria" w:hAnsi="Cambria"/>
                <w:sz w:val="20"/>
                <w:szCs w:val="20"/>
              </w:rPr>
            </w:pPr>
            <w:r w:rsidRPr="00D856C3">
              <w:rPr>
                <w:rFonts w:ascii="Times New Roman" w:eastAsia="Times New Roman" w:hAnsi="Times New Roman" w:cs="Times New Roman"/>
                <w:sz w:val="20"/>
                <w:szCs w:val="20"/>
                <w:lang w:eastAsia="zh-CN"/>
              </w:rPr>
              <w:t>Studying independently on Academic English Course</w:t>
            </w:r>
          </w:p>
        </w:tc>
        <w:tc>
          <w:tcPr>
            <w:tcW w:w="3544" w:type="dxa"/>
            <w:shd w:val="clear" w:color="auto" w:fill="auto"/>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shd w:val="clear" w:color="auto" w:fill="auto"/>
            <w:vAlign w:val="center"/>
          </w:tcPr>
          <w:p w14:paraId="3B41446E"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3. Studying Sociology</w:t>
            </w:r>
          </w:p>
          <w:p w14:paraId="51EB1484"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Origins of sociology, </w:t>
            </w:r>
          </w:p>
          <w:p w14:paraId="427EDCA7"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Values of sociology, </w:t>
            </w:r>
          </w:p>
          <w:p w14:paraId="17E3BE33"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Sociological problems. </w:t>
            </w:r>
          </w:p>
          <w:p w14:paraId="206119C7" w14:textId="1E2117D4" w:rsidR="003F659E" w:rsidRPr="00797C16" w:rsidRDefault="009A7474" w:rsidP="009A7474">
            <w:pPr>
              <w:spacing w:after="0" w:line="240" w:lineRule="auto"/>
              <w:rPr>
                <w:rFonts w:ascii="Cambria" w:hAnsi="Cambria"/>
                <w:sz w:val="20"/>
                <w:szCs w:val="20"/>
              </w:rPr>
            </w:pPr>
            <w:r w:rsidRPr="00D856C3">
              <w:rPr>
                <w:rFonts w:ascii="Times New Roman" w:eastAsia="Times New Roman" w:hAnsi="Times New Roman" w:cs="Times New Roman"/>
                <w:sz w:val="20"/>
                <w:szCs w:val="20"/>
                <w:lang w:eastAsia="zh-CN"/>
              </w:rPr>
              <w:t>Styles of learning</w:t>
            </w:r>
            <w:r w:rsidRPr="00797C16">
              <w:rPr>
                <w:rFonts w:ascii="Cambria" w:hAnsi="Cambria"/>
                <w:sz w:val="20"/>
                <w:szCs w:val="20"/>
              </w:rPr>
              <w:t xml:space="preserve"> </w:t>
            </w:r>
          </w:p>
        </w:tc>
        <w:tc>
          <w:tcPr>
            <w:tcW w:w="3544" w:type="dxa"/>
            <w:shd w:val="clear" w:color="auto" w:fill="auto"/>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shd w:val="clear" w:color="auto" w:fill="auto"/>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shd w:val="clear" w:color="auto" w:fill="auto"/>
            <w:vAlign w:val="center"/>
          </w:tcPr>
          <w:p w14:paraId="6355E59C" w14:textId="77777777" w:rsidR="009A7474"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4. </w:t>
            </w:r>
            <w:r>
              <w:rPr>
                <w:rFonts w:ascii="Times New Roman" w:eastAsia="Times New Roman" w:hAnsi="Times New Roman" w:cs="Times New Roman"/>
                <w:sz w:val="20"/>
                <w:szCs w:val="20"/>
                <w:lang w:eastAsia="zh-CN"/>
              </w:rPr>
              <w:t>Social Problems</w:t>
            </w:r>
          </w:p>
          <w:p w14:paraId="71568AC1" w14:textId="77777777" w:rsidR="009A7474"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lastRenderedPageBreak/>
              <w:t xml:space="preserve">Social problems today, </w:t>
            </w:r>
          </w:p>
          <w:p w14:paraId="2015FC56" w14:textId="77777777" w:rsidR="009A7474" w:rsidRDefault="009A7474" w:rsidP="009A7474">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S</w:t>
            </w:r>
            <w:r w:rsidRPr="00D856C3">
              <w:rPr>
                <w:rFonts w:ascii="Times New Roman" w:eastAsia="Times New Roman" w:hAnsi="Times New Roman" w:cs="Times New Roman"/>
                <w:sz w:val="20"/>
                <w:szCs w:val="20"/>
                <w:lang w:eastAsia="zh-CN"/>
              </w:rPr>
              <w:t xml:space="preserve">peaking about social problems, </w:t>
            </w:r>
          </w:p>
          <w:p w14:paraId="49417A7B" w14:textId="136A6521" w:rsidR="003F659E" w:rsidRPr="00797C16" w:rsidRDefault="009A7474" w:rsidP="009A7474">
            <w:pPr>
              <w:spacing w:after="0" w:line="240" w:lineRule="auto"/>
              <w:rPr>
                <w:rFonts w:ascii="Cambria" w:hAnsi="Cambria"/>
                <w:sz w:val="20"/>
                <w:szCs w:val="20"/>
              </w:rPr>
            </w:pPr>
            <w:r>
              <w:rPr>
                <w:rFonts w:ascii="Times New Roman" w:eastAsia="Times New Roman" w:hAnsi="Times New Roman" w:cs="Times New Roman"/>
                <w:sz w:val="20"/>
                <w:szCs w:val="20"/>
                <w:lang w:eastAsia="zh-CN"/>
              </w:rPr>
              <w:t>V</w:t>
            </w:r>
            <w:r w:rsidRPr="00D856C3">
              <w:rPr>
                <w:rFonts w:ascii="Times New Roman" w:eastAsia="Times New Roman" w:hAnsi="Times New Roman" w:cs="Times New Roman"/>
                <w:sz w:val="20"/>
                <w:szCs w:val="20"/>
                <w:lang w:eastAsia="zh-CN"/>
              </w:rPr>
              <w:t>ulnerable social categories</w:t>
            </w:r>
            <w:r>
              <w:rPr>
                <w:rFonts w:ascii="Times New Roman" w:eastAsia="Times New Roman" w:hAnsi="Times New Roman" w:cs="Times New Roman"/>
                <w:sz w:val="20"/>
                <w:szCs w:val="20"/>
                <w:lang w:eastAsia="zh-CN"/>
              </w:rPr>
              <w:t>.</w:t>
            </w:r>
          </w:p>
        </w:tc>
        <w:tc>
          <w:tcPr>
            <w:tcW w:w="3544" w:type="dxa"/>
            <w:shd w:val="clear" w:color="auto" w:fill="auto"/>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shd w:val="clear" w:color="auto" w:fill="auto"/>
            <w:vAlign w:val="center"/>
          </w:tcPr>
          <w:p w14:paraId="16945168"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5. Indications and Trends </w:t>
            </w:r>
          </w:p>
          <w:p w14:paraId="5303B92E"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Modern theories in sociology. </w:t>
            </w:r>
          </w:p>
          <w:p w14:paraId="50E3EE9B" w14:textId="77777777" w:rsidR="009A7474" w:rsidRPr="00D856C3" w:rsidRDefault="009A7474" w:rsidP="009A7474">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Note-taking (1)</w:t>
            </w:r>
          </w:p>
          <w:p w14:paraId="23D68523" w14:textId="5345826E" w:rsidR="00A6374B" w:rsidRPr="009A7474" w:rsidRDefault="009A7474" w:rsidP="009A7474">
            <w:pPr>
              <w:spacing w:after="0" w:line="240" w:lineRule="auto"/>
              <w:rPr>
                <w:rFonts w:ascii="Cambria" w:eastAsia="Cambria" w:hAnsi="Cambria" w:cs="Cambria"/>
                <w:kern w:val="0"/>
                <w:sz w:val="20"/>
                <w:szCs w:val="20"/>
                <w:lang w:val="en-US"/>
                <w14:ligatures w14:val="none"/>
              </w:rPr>
            </w:pPr>
            <w:r w:rsidRPr="00D856C3">
              <w:rPr>
                <w:rFonts w:ascii="Times New Roman" w:eastAsia="Times New Roman" w:hAnsi="Times New Roman" w:cs="Times New Roman"/>
                <w:sz w:val="20"/>
                <w:szCs w:val="20"/>
                <w:lang w:eastAsia="zh-CN"/>
              </w:rPr>
              <w:t>Planning the main paragraphs of an essay</w:t>
            </w:r>
          </w:p>
        </w:tc>
        <w:tc>
          <w:tcPr>
            <w:tcW w:w="3544" w:type="dxa"/>
            <w:shd w:val="clear" w:color="auto" w:fill="auto"/>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shd w:val="clear" w:color="auto" w:fill="auto"/>
            <w:vAlign w:val="center"/>
          </w:tcPr>
          <w:p w14:paraId="4826AC4C" w14:textId="77777777" w:rsidR="009A7474" w:rsidRPr="00D856C3"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6. Culture and Ideology</w:t>
            </w:r>
          </w:p>
          <w:p w14:paraId="0EACC896" w14:textId="77777777" w:rsidR="009A7474"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 xml:space="preserve">Ideology, culture, identity, </w:t>
            </w:r>
          </w:p>
          <w:p w14:paraId="1597E854" w14:textId="77777777" w:rsidR="009A7474" w:rsidRDefault="009A7474" w:rsidP="009A7474">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w:t>
            </w:r>
            <w:r w:rsidRPr="00D856C3">
              <w:rPr>
                <w:rFonts w:ascii="Times New Roman" w:eastAsia="Cambria" w:hAnsi="Times New Roman" w:cs="Times New Roman"/>
                <w:sz w:val="20"/>
                <w:szCs w:val="20"/>
              </w:rPr>
              <w:t xml:space="preserve">ass culture, </w:t>
            </w:r>
          </w:p>
          <w:p w14:paraId="7FB89D14" w14:textId="77777777" w:rsidR="009A7474" w:rsidRPr="00D856C3" w:rsidRDefault="009A7474" w:rsidP="009A7474">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m</w:t>
            </w:r>
            <w:r w:rsidRPr="00D856C3">
              <w:rPr>
                <w:rFonts w:ascii="Times New Roman" w:eastAsia="Cambria" w:hAnsi="Times New Roman" w:cs="Times New Roman"/>
                <w:sz w:val="20"/>
                <w:szCs w:val="20"/>
              </w:rPr>
              <w:t>odern culture theories.</w:t>
            </w:r>
          </w:p>
          <w:p w14:paraId="5E9DE857" w14:textId="686EFBCE" w:rsidR="00A6374B" w:rsidRPr="00797C16" w:rsidRDefault="009A7474" w:rsidP="009A7474">
            <w:pPr>
              <w:spacing w:after="0" w:line="240" w:lineRule="auto"/>
              <w:rPr>
                <w:rFonts w:ascii="Cambria" w:hAnsi="Cambria"/>
                <w:sz w:val="20"/>
                <w:szCs w:val="20"/>
              </w:rPr>
            </w:pPr>
            <w:r w:rsidRPr="00D856C3">
              <w:rPr>
                <w:rFonts w:ascii="Times New Roman" w:eastAsia="Cambria" w:hAnsi="Times New Roman" w:cs="Times New Roman"/>
                <w:sz w:val="20"/>
                <w:szCs w:val="20"/>
              </w:rPr>
              <w:t>Being objective</w:t>
            </w:r>
          </w:p>
        </w:tc>
        <w:tc>
          <w:tcPr>
            <w:tcW w:w="3544" w:type="dxa"/>
            <w:shd w:val="clear" w:color="auto" w:fill="auto"/>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shd w:val="clear" w:color="auto" w:fill="auto"/>
            <w:vAlign w:val="center"/>
          </w:tcPr>
          <w:p w14:paraId="3F02D3E6" w14:textId="77777777" w:rsidR="009A7474"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7. Culture Shock</w:t>
            </w:r>
          </w:p>
          <w:p w14:paraId="6A87F219" w14:textId="77777777" w:rsidR="009A7474"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Cultural misunderstandings</w:t>
            </w:r>
          </w:p>
          <w:p w14:paraId="7C5F9739" w14:textId="77777777" w:rsidR="009A7474" w:rsidRDefault="009A7474" w:rsidP="009A7474">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w:t>
            </w:r>
            <w:r w:rsidRPr="00D856C3">
              <w:rPr>
                <w:rFonts w:ascii="Times New Roman" w:eastAsia="Cambria" w:hAnsi="Times New Roman" w:cs="Times New Roman"/>
                <w:sz w:val="20"/>
                <w:szCs w:val="20"/>
              </w:rPr>
              <w:t>ultural identities.</w:t>
            </w:r>
          </w:p>
          <w:p w14:paraId="6F33F96A" w14:textId="7A39665B" w:rsidR="00A6374B" w:rsidRPr="00797C16" w:rsidRDefault="009A7474" w:rsidP="009A7474">
            <w:pPr>
              <w:spacing w:after="0" w:line="240" w:lineRule="auto"/>
              <w:rPr>
                <w:rFonts w:ascii="Cambria" w:hAnsi="Cambria"/>
                <w:sz w:val="20"/>
                <w:szCs w:val="20"/>
              </w:rPr>
            </w:pPr>
            <w:r>
              <w:rPr>
                <w:rFonts w:ascii="Times New Roman" w:eastAsia="Cambria" w:hAnsi="Times New Roman" w:cs="Times New Roman"/>
                <w:sz w:val="20"/>
                <w:szCs w:val="20"/>
              </w:rPr>
              <w:t>Personal identity and culture</w:t>
            </w:r>
          </w:p>
        </w:tc>
        <w:tc>
          <w:tcPr>
            <w:tcW w:w="3544" w:type="dxa"/>
            <w:shd w:val="clear" w:color="auto" w:fill="auto"/>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3D2D312" w14:textId="77777777" w:rsidR="00A6374B" w:rsidRPr="00797C16" w:rsidRDefault="00A6374B" w:rsidP="00373CCF">
            <w:pPr>
              <w:spacing w:after="0" w:line="240" w:lineRule="auto"/>
              <w:rPr>
                <w:rFonts w:ascii="Cambria" w:hAnsi="Cambria"/>
                <w:sz w:val="20"/>
                <w:szCs w:val="20"/>
              </w:rPr>
            </w:pPr>
          </w:p>
        </w:tc>
      </w:tr>
      <w:tr w:rsidR="00A6374B" w:rsidRPr="00797C16" w14:paraId="37FD87DE" w14:textId="77777777" w:rsidTr="00062FEA">
        <w:trPr>
          <w:trHeight w:val="284"/>
        </w:trPr>
        <w:tc>
          <w:tcPr>
            <w:tcW w:w="3970" w:type="dxa"/>
            <w:shd w:val="clear" w:color="auto" w:fill="auto"/>
            <w:vAlign w:val="center"/>
          </w:tcPr>
          <w:p w14:paraId="11B9352B" w14:textId="77777777" w:rsidR="009A7474" w:rsidRDefault="009A7474" w:rsidP="009A7474">
            <w:pPr>
              <w:spacing w:after="0" w:line="240" w:lineRule="auto"/>
              <w:rPr>
                <w:rFonts w:ascii="Times New Roman" w:eastAsia="Cambria" w:hAnsi="Times New Roman" w:cs="Times New Roman"/>
                <w:sz w:val="20"/>
                <w:szCs w:val="20"/>
              </w:rPr>
            </w:pPr>
            <w:r w:rsidRPr="008A1997">
              <w:rPr>
                <w:rFonts w:ascii="Cambria" w:eastAsia="Cambria" w:hAnsi="Cambria" w:cs="Cambria"/>
                <w:sz w:val="20"/>
                <w:szCs w:val="20"/>
              </w:rPr>
              <w:t xml:space="preserve">8. </w:t>
            </w:r>
            <w:r w:rsidRPr="00D856C3">
              <w:rPr>
                <w:rFonts w:ascii="Times New Roman" w:eastAsia="Cambria" w:hAnsi="Times New Roman" w:cs="Times New Roman"/>
                <w:sz w:val="20"/>
                <w:szCs w:val="20"/>
              </w:rPr>
              <w:t>The Information Age</w:t>
            </w:r>
          </w:p>
          <w:p w14:paraId="09396953" w14:textId="77777777" w:rsidR="009A7474" w:rsidRPr="00D856C3"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Social and ethical issues associated with the use of computers and the information age</w:t>
            </w:r>
          </w:p>
          <w:p w14:paraId="7A8A3931" w14:textId="77777777" w:rsidR="009A7474" w:rsidRPr="00D856C3" w:rsidRDefault="009A7474" w:rsidP="009A7474">
            <w:pPr>
              <w:spacing w:after="0" w:line="240" w:lineRule="auto"/>
              <w:rPr>
                <w:rFonts w:ascii="Times New Roman" w:eastAsia="Cambria" w:hAnsi="Times New Roman" w:cs="Times New Roman"/>
                <w:sz w:val="20"/>
                <w:szCs w:val="20"/>
              </w:rPr>
            </w:pPr>
            <w:r w:rsidRPr="00D856C3">
              <w:rPr>
                <w:rFonts w:ascii="Times New Roman" w:eastAsia="Cambria" w:hAnsi="Times New Roman" w:cs="Times New Roman"/>
                <w:sz w:val="20"/>
                <w:szCs w:val="20"/>
              </w:rPr>
              <w:t xml:space="preserve">AI and society </w:t>
            </w:r>
          </w:p>
          <w:p w14:paraId="59393EC0" w14:textId="23C0F4CE" w:rsidR="00A6374B" w:rsidRPr="00797C16" w:rsidRDefault="009A7474" w:rsidP="009A7474">
            <w:pPr>
              <w:spacing w:after="0" w:line="240" w:lineRule="auto"/>
              <w:rPr>
                <w:rFonts w:ascii="Cambria" w:hAnsi="Cambria"/>
                <w:sz w:val="20"/>
                <w:szCs w:val="20"/>
              </w:rPr>
            </w:pPr>
            <w:r w:rsidRPr="00D856C3">
              <w:rPr>
                <w:rFonts w:ascii="Times New Roman" w:eastAsia="Cambria" w:hAnsi="Times New Roman" w:cs="Times New Roman"/>
                <w:sz w:val="20"/>
                <w:szCs w:val="20"/>
              </w:rPr>
              <w:t>Issues associated with the use of AI</w:t>
            </w:r>
          </w:p>
        </w:tc>
        <w:tc>
          <w:tcPr>
            <w:tcW w:w="3544" w:type="dxa"/>
            <w:shd w:val="clear" w:color="auto" w:fill="auto"/>
            <w:vAlign w:val="center"/>
          </w:tcPr>
          <w:p w14:paraId="414AE02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D065BD3" w14:textId="77777777" w:rsidR="00A6374B" w:rsidRPr="00797C16" w:rsidRDefault="00A6374B" w:rsidP="00373CCF">
            <w:pPr>
              <w:spacing w:after="0" w:line="240" w:lineRule="auto"/>
              <w:rPr>
                <w:rFonts w:ascii="Cambria" w:hAnsi="Cambria"/>
                <w:sz w:val="20"/>
                <w:szCs w:val="20"/>
              </w:rPr>
            </w:pPr>
          </w:p>
        </w:tc>
      </w:tr>
      <w:tr w:rsidR="00A6374B" w:rsidRPr="00797C16" w14:paraId="12DD6D3B" w14:textId="77777777" w:rsidTr="00062FEA">
        <w:trPr>
          <w:trHeight w:val="284"/>
        </w:trPr>
        <w:tc>
          <w:tcPr>
            <w:tcW w:w="3970" w:type="dxa"/>
            <w:shd w:val="clear" w:color="auto" w:fill="auto"/>
            <w:vAlign w:val="center"/>
          </w:tcPr>
          <w:p w14:paraId="70193E7D" w14:textId="77777777" w:rsidR="009A7474" w:rsidRPr="00D856C3" w:rsidRDefault="009A7474" w:rsidP="009A7474">
            <w:pPr>
              <w:spacing w:after="0" w:line="240" w:lineRule="auto"/>
              <w:rPr>
                <w:rFonts w:ascii="Times New Roman" w:eastAsia="Cambria" w:hAnsi="Times New Roman" w:cs="Times New Roman"/>
                <w:sz w:val="20"/>
                <w:szCs w:val="20"/>
              </w:rPr>
            </w:pPr>
            <w:r w:rsidRPr="008A1997">
              <w:rPr>
                <w:rFonts w:ascii="Cambria" w:eastAsia="Cambria" w:hAnsi="Cambria" w:cs="Cambria"/>
                <w:sz w:val="20"/>
                <w:szCs w:val="20"/>
              </w:rPr>
              <w:t>9</w:t>
            </w:r>
            <w:r w:rsidRPr="00D856C3">
              <w:rPr>
                <w:rFonts w:ascii="Times New Roman" w:eastAsia="Cambria" w:hAnsi="Times New Roman" w:cs="Times New Roman"/>
                <w:sz w:val="20"/>
                <w:szCs w:val="20"/>
              </w:rPr>
              <w:t>. Innovation</w:t>
            </w:r>
          </w:p>
          <w:p w14:paraId="137F42AA" w14:textId="77777777" w:rsidR="009A7474" w:rsidRPr="00D856C3" w:rsidRDefault="009A7474" w:rsidP="009A7474">
            <w:pPr>
              <w:spacing w:after="0" w:line="240" w:lineRule="auto"/>
              <w:rPr>
                <w:rFonts w:ascii="Cambria" w:eastAsia="Cambria" w:hAnsi="Cambria" w:cs="Cambria"/>
                <w:sz w:val="20"/>
                <w:szCs w:val="20"/>
              </w:rPr>
            </w:pPr>
            <w:r w:rsidRPr="00D856C3">
              <w:rPr>
                <w:rFonts w:ascii="Cambria" w:eastAsia="Cambria" w:hAnsi="Cambria" w:cs="Cambria"/>
                <w:sz w:val="20"/>
                <w:szCs w:val="20"/>
              </w:rPr>
              <w:t>Innovation, n</w:t>
            </w:r>
            <w:r>
              <w:rPr>
                <w:rFonts w:ascii="Cambria" w:eastAsia="Cambria" w:hAnsi="Cambria" w:cs="Cambria"/>
                <w:sz w:val="20"/>
                <w:szCs w:val="20"/>
              </w:rPr>
              <w:t>a</w:t>
            </w:r>
            <w:r w:rsidRPr="00D856C3">
              <w:rPr>
                <w:rFonts w:ascii="Cambria" w:eastAsia="Cambria" w:hAnsi="Cambria" w:cs="Cambria"/>
                <w:sz w:val="20"/>
                <w:szCs w:val="20"/>
              </w:rPr>
              <w:t xml:space="preserve">tions and innovative capacity. </w:t>
            </w:r>
          </w:p>
          <w:p w14:paraId="77B7D368" w14:textId="142D33F9" w:rsidR="00A6374B" w:rsidRPr="00797C16" w:rsidRDefault="009A7474" w:rsidP="009A7474">
            <w:pPr>
              <w:spacing w:after="0" w:line="240" w:lineRule="auto"/>
              <w:rPr>
                <w:rFonts w:ascii="Cambria" w:hAnsi="Cambria"/>
                <w:sz w:val="20"/>
                <w:szCs w:val="20"/>
              </w:rPr>
            </w:pPr>
            <w:r w:rsidRPr="00D856C3">
              <w:rPr>
                <w:rFonts w:ascii="Cambria" w:eastAsia="Cambria" w:hAnsi="Cambria" w:cs="Cambria"/>
                <w:sz w:val="20"/>
                <w:szCs w:val="20"/>
              </w:rPr>
              <w:t>Sociology and innovation</w:t>
            </w:r>
          </w:p>
        </w:tc>
        <w:tc>
          <w:tcPr>
            <w:tcW w:w="3544" w:type="dxa"/>
            <w:shd w:val="clear" w:color="auto" w:fill="auto"/>
            <w:vAlign w:val="center"/>
          </w:tcPr>
          <w:p w14:paraId="6B1E981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FBD184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B777F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5896465" w14:textId="77777777" w:rsidR="00A6374B" w:rsidRPr="00797C16" w:rsidRDefault="00A6374B" w:rsidP="00373CCF">
            <w:pPr>
              <w:spacing w:after="0" w:line="240" w:lineRule="auto"/>
              <w:rPr>
                <w:rFonts w:ascii="Cambria" w:hAnsi="Cambria"/>
                <w:sz w:val="20"/>
                <w:szCs w:val="20"/>
              </w:rPr>
            </w:pPr>
          </w:p>
        </w:tc>
      </w:tr>
      <w:tr w:rsidR="00A6374B" w:rsidRPr="00797C16" w14:paraId="0A65761D" w14:textId="77777777" w:rsidTr="00062FEA">
        <w:trPr>
          <w:trHeight w:val="284"/>
        </w:trPr>
        <w:tc>
          <w:tcPr>
            <w:tcW w:w="3970" w:type="dxa"/>
            <w:shd w:val="clear" w:color="auto" w:fill="auto"/>
            <w:vAlign w:val="center"/>
          </w:tcPr>
          <w:p w14:paraId="1B630C4A" w14:textId="77777777" w:rsidR="009A7474" w:rsidRDefault="009A7474" w:rsidP="009A7474">
            <w:pPr>
              <w:spacing w:after="0" w:line="240" w:lineRule="auto"/>
              <w:rPr>
                <w:rFonts w:ascii="Times New Roman" w:eastAsia="Cambria" w:hAnsi="Times New Roman" w:cs="Times New Roman"/>
                <w:sz w:val="20"/>
                <w:szCs w:val="20"/>
              </w:rPr>
            </w:pPr>
            <w:r w:rsidRPr="00551844">
              <w:rPr>
                <w:rFonts w:ascii="Times New Roman" w:eastAsia="Cambria" w:hAnsi="Times New Roman" w:cs="Times New Roman"/>
                <w:sz w:val="20"/>
                <w:szCs w:val="20"/>
              </w:rPr>
              <w:t>10. Sensing and Understanding</w:t>
            </w:r>
          </w:p>
          <w:p w14:paraId="41DB3545" w14:textId="77777777" w:rsidR="009A7474" w:rsidRPr="00551844" w:rsidRDefault="009A7474" w:rsidP="009A7474">
            <w:pPr>
              <w:spacing w:after="0" w:line="240" w:lineRule="auto"/>
              <w:rPr>
                <w:rFonts w:ascii="Times New Roman" w:eastAsia="Cambria" w:hAnsi="Times New Roman" w:cs="Times New Roman"/>
                <w:sz w:val="20"/>
                <w:szCs w:val="20"/>
              </w:rPr>
            </w:pPr>
            <w:r w:rsidRPr="00551844">
              <w:rPr>
                <w:rFonts w:ascii="Times New Roman" w:eastAsia="Cambria" w:hAnsi="Times New Roman" w:cs="Times New Roman"/>
                <w:sz w:val="20"/>
                <w:szCs w:val="20"/>
              </w:rPr>
              <w:t xml:space="preserve">Positivism and the study society </w:t>
            </w:r>
          </w:p>
          <w:p w14:paraId="120BFC0F" w14:textId="11976F5C" w:rsidR="00A6374B" w:rsidRPr="00797C16" w:rsidRDefault="009A7474" w:rsidP="009A7474">
            <w:pPr>
              <w:spacing w:after="0" w:line="240" w:lineRule="auto"/>
              <w:rPr>
                <w:rFonts w:ascii="Cambria" w:hAnsi="Cambria"/>
                <w:sz w:val="20"/>
                <w:szCs w:val="20"/>
              </w:rPr>
            </w:pPr>
            <w:r w:rsidRPr="00551844">
              <w:rPr>
                <w:rFonts w:ascii="Times New Roman" w:eastAsia="Cambria" w:hAnsi="Times New Roman" w:cs="Times New Roman"/>
                <w:sz w:val="20"/>
                <w:szCs w:val="20"/>
              </w:rPr>
              <w:t>Creating presentations</w:t>
            </w:r>
          </w:p>
        </w:tc>
        <w:tc>
          <w:tcPr>
            <w:tcW w:w="3544" w:type="dxa"/>
            <w:shd w:val="clear" w:color="auto" w:fill="auto"/>
            <w:vAlign w:val="center"/>
          </w:tcPr>
          <w:p w14:paraId="45016CB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62B362B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A04D77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F91E0AF" w14:textId="77777777" w:rsidR="00A6374B" w:rsidRPr="00797C16" w:rsidRDefault="00A6374B" w:rsidP="00373CCF">
            <w:pPr>
              <w:spacing w:after="0" w:line="240" w:lineRule="auto"/>
              <w:rPr>
                <w:rFonts w:ascii="Cambria" w:hAnsi="Cambria"/>
                <w:sz w:val="20"/>
                <w:szCs w:val="20"/>
              </w:rPr>
            </w:pPr>
          </w:p>
        </w:tc>
      </w:tr>
      <w:tr w:rsidR="00A6374B" w:rsidRPr="00797C16" w14:paraId="46B863A6" w14:textId="77777777" w:rsidTr="00062FEA">
        <w:trPr>
          <w:trHeight w:val="284"/>
        </w:trPr>
        <w:tc>
          <w:tcPr>
            <w:tcW w:w="3970" w:type="dxa"/>
            <w:shd w:val="clear" w:color="auto" w:fill="auto"/>
            <w:vAlign w:val="center"/>
          </w:tcPr>
          <w:p w14:paraId="010A0300" w14:textId="77777777" w:rsidR="009A7474" w:rsidRDefault="009A7474" w:rsidP="009A7474">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11. </w:t>
            </w:r>
            <w:r>
              <w:rPr>
                <w:rFonts w:ascii="Cambria" w:eastAsia="Cambria" w:hAnsi="Cambria" w:cs="Cambria"/>
                <w:sz w:val="20"/>
                <w:szCs w:val="20"/>
              </w:rPr>
              <w:t>Developing Reading Strategies</w:t>
            </w:r>
          </w:p>
          <w:p w14:paraId="7821C800" w14:textId="77777777" w:rsidR="009A7474" w:rsidRPr="008A1997" w:rsidRDefault="009A7474" w:rsidP="009A7474">
            <w:pPr>
              <w:spacing w:after="0" w:line="240" w:lineRule="auto"/>
              <w:rPr>
                <w:rFonts w:ascii="Cambria" w:eastAsia="Cambria" w:hAnsi="Cambria" w:cs="Cambria"/>
                <w:sz w:val="20"/>
                <w:szCs w:val="20"/>
              </w:rPr>
            </w:pPr>
            <w:r w:rsidRPr="00551844">
              <w:rPr>
                <w:rFonts w:ascii="Cambria" w:eastAsia="Cambria" w:hAnsi="Cambria" w:cs="Cambria"/>
                <w:sz w:val="20"/>
                <w:szCs w:val="20"/>
              </w:rPr>
              <w:t>Identifying and applying reading strategies for specialized texts</w:t>
            </w:r>
          </w:p>
          <w:p w14:paraId="6F785764" w14:textId="3C6B723B" w:rsidR="00A6374B" w:rsidRPr="00797C16" w:rsidRDefault="00A6374B" w:rsidP="00435CA9">
            <w:pPr>
              <w:spacing w:after="0" w:line="240" w:lineRule="auto"/>
              <w:rPr>
                <w:rFonts w:ascii="Cambria" w:hAnsi="Cambria"/>
                <w:sz w:val="20"/>
                <w:szCs w:val="20"/>
              </w:rPr>
            </w:pPr>
          </w:p>
        </w:tc>
        <w:tc>
          <w:tcPr>
            <w:tcW w:w="3544" w:type="dxa"/>
            <w:shd w:val="clear" w:color="auto" w:fill="auto"/>
            <w:vAlign w:val="center"/>
          </w:tcPr>
          <w:p w14:paraId="6AD73D4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A02F8C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lastRenderedPageBreak/>
              <w:t>- învățare independentă</w:t>
            </w:r>
          </w:p>
        </w:tc>
        <w:tc>
          <w:tcPr>
            <w:tcW w:w="2977" w:type="dxa"/>
            <w:shd w:val="clear" w:color="auto" w:fill="auto"/>
            <w:vAlign w:val="center"/>
          </w:tcPr>
          <w:p w14:paraId="5DCAC36F" w14:textId="77777777" w:rsidR="00A6374B" w:rsidRPr="00797C16" w:rsidRDefault="00A6374B" w:rsidP="00373CCF">
            <w:pPr>
              <w:spacing w:after="0" w:line="240" w:lineRule="auto"/>
              <w:rPr>
                <w:rFonts w:ascii="Cambria" w:hAnsi="Cambria"/>
                <w:sz w:val="20"/>
                <w:szCs w:val="20"/>
              </w:rPr>
            </w:pPr>
          </w:p>
        </w:tc>
      </w:tr>
      <w:tr w:rsidR="00A6374B" w:rsidRPr="00797C16" w14:paraId="593190EF" w14:textId="77777777" w:rsidTr="00062FEA">
        <w:trPr>
          <w:trHeight w:val="284"/>
        </w:trPr>
        <w:tc>
          <w:tcPr>
            <w:tcW w:w="3970" w:type="dxa"/>
            <w:shd w:val="clear" w:color="auto" w:fill="auto"/>
            <w:vAlign w:val="center"/>
          </w:tcPr>
          <w:p w14:paraId="0A2EBBDF" w14:textId="77777777" w:rsidR="00435CA9" w:rsidRPr="00435CA9" w:rsidRDefault="00435CA9" w:rsidP="00435CA9">
            <w:pPr>
              <w:spacing w:after="0" w:line="240" w:lineRule="auto"/>
              <w:rPr>
                <w:rFonts w:ascii="Cambria" w:hAnsi="Cambria"/>
                <w:sz w:val="20"/>
                <w:szCs w:val="20"/>
                <w:lang w:val="en-US"/>
              </w:rPr>
            </w:pPr>
            <w:r w:rsidRPr="00435CA9">
              <w:rPr>
                <w:rFonts w:ascii="Cambria" w:hAnsi="Cambria"/>
                <w:sz w:val="20"/>
                <w:szCs w:val="20"/>
                <w:lang w:val="en-US"/>
              </w:rPr>
              <w:t>12. Working with Specialized Vocabulary</w:t>
            </w:r>
          </w:p>
          <w:p w14:paraId="22BF2F2B" w14:textId="3DEA0BB1" w:rsidR="00A6374B" w:rsidRPr="00797C16" w:rsidRDefault="00435CA9" w:rsidP="00435CA9">
            <w:pPr>
              <w:spacing w:after="0" w:line="240" w:lineRule="auto"/>
              <w:rPr>
                <w:rFonts w:ascii="Cambria" w:hAnsi="Cambria"/>
                <w:sz w:val="20"/>
                <w:szCs w:val="20"/>
              </w:rPr>
            </w:pPr>
            <w:r w:rsidRPr="00435CA9">
              <w:rPr>
                <w:rFonts w:ascii="Cambria" w:hAnsi="Cambria"/>
                <w:sz w:val="20"/>
                <w:szCs w:val="20"/>
                <w:lang w:val="en-US"/>
              </w:rPr>
              <w:t>Specialized vocabulary in context</w:t>
            </w:r>
          </w:p>
        </w:tc>
        <w:tc>
          <w:tcPr>
            <w:tcW w:w="3544" w:type="dxa"/>
            <w:shd w:val="clear" w:color="auto" w:fill="auto"/>
            <w:vAlign w:val="center"/>
          </w:tcPr>
          <w:p w14:paraId="1CD821F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A0C6954" w14:textId="77777777" w:rsidR="00A6374B" w:rsidRPr="00797C16" w:rsidRDefault="00A6374B" w:rsidP="00373CCF">
            <w:pPr>
              <w:spacing w:after="0" w:line="240" w:lineRule="auto"/>
              <w:rPr>
                <w:rFonts w:ascii="Cambria" w:hAnsi="Cambria"/>
                <w:sz w:val="20"/>
                <w:szCs w:val="20"/>
              </w:rPr>
            </w:pPr>
          </w:p>
        </w:tc>
      </w:tr>
      <w:tr w:rsidR="00A6374B" w:rsidRPr="00797C16" w14:paraId="6BFBA868" w14:textId="77777777" w:rsidTr="00062FEA">
        <w:trPr>
          <w:trHeight w:val="284"/>
        </w:trPr>
        <w:tc>
          <w:tcPr>
            <w:tcW w:w="3970" w:type="dxa"/>
            <w:shd w:val="clear" w:color="auto" w:fill="auto"/>
            <w:vAlign w:val="center"/>
          </w:tcPr>
          <w:p w14:paraId="3EB53838" w14:textId="569C8A98" w:rsidR="00A6374B" w:rsidRPr="00797C16" w:rsidRDefault="00435CA9" w:rsidP="00373CCF">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shd w:val="clear" w:color="auto" w:fill="auto"/>
            <w:vAlign w:val="center"/>
          </w:tcPr>
          <w:p w14:paraId="4DC2BA4C" w14:textId="77777777" w:rsidR="00A6374B" w:rsidRDefault="00435CA9" w:rsidP="00373CCF">
            <w:pPr>
              <w:spacing w:after="0" w:line="240" w:lineRule="auto"/>
              <w:rPr>
                <w:rFonts w:ascii="Cambria" w:hAnsi="Cambria"/>
                <w:sz w:val="20"/>
                <w:szCs w:val="20"/>
              </w:rPr>
            </w:pPr>
            <w:r>
              <w:rPr>
                <w:rFonts w:ascii="Cambria" w:hAnsi="Cambria"/>
                <w:sz w:val="20"/>
                <w:szCs w:val="20"/>
              </w:rPr>
              <w:t xml:space="preserve">- </w:t>
            </w:r>
            <w:r w:rsidR="00E56198">
              <w:rPr>
                <w:rFonts w:ascii="Cambria" w:hAnsi="Cambria"/>
                <w:sz w:val="20"/>
                <w:szCs w:val="20"/>
              </w:rPr>
              <w:t>exerciții ghidate</w:t>
            </w:r>
          </w:p>
          <w:p w14:paraId="493AA2C5" w14:textId="0B700F83" w:rsidR="00E56198" w:rsidRPr="00797C16" w:rsidRDefault="00E56198" w:rsidP="00373CCF">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shd w:val="clear" w:color="auto" w:fill="auto"/>
            <w:vAlign w:val="center"/>
          </w:tcPr>
          <w:p w14:paraId="69834504" w14:textId="77777777" w:rsidR="00A6374B" w:rsidRPr="00797C16" w:rsidRDefault="00A6374B" w:rsidP="00373CCF">
            <w:pPr>
              <w:spacing w:after="0" w:line="240" w:lineRule="auto"/>
              <w:rPr>
                <w:rFonts w:ascii="Cambria" w:hAnsi="Cambria"/>
                <w:sz w:val="20"/>
                <w:szCs w:val="20"/>
              </w:rPr>
            </w:pPr>
          </w:p>
        </w:tc>
      </w:tr>
      <w:tr w:rsidR="00A6374B" w:rsidRPr="00797C16" w14:paraId="4F68C17E" w14:textId="77777777" w:rsidTr="00062FEA">
        <w:trPr>
          <w:trHeight w:val="284"/>
        </w:trPr>
        <w:tc>
          <w:tcPr>
            <w:tcW w:w="3970" w:type="dxa"/>
            <w:shd w:val="clear" w:color="auto" w:fill="auto"/>
            <w:vAlign w:val="center"/>
          </w:tcPr>
          <w:p w14:paraId="2C9AFCC9" w14:textId="3CEF2D63" w:rsidR="00A6374B" w:rsidRPr="00797C16" w:rsidRDefault="00E56198" w:rsidP="00373CCF">
            <w:pPr>
              <w:spacing w:after="0" w:line="240" w:lineRule="auto"/>
              <w:rPr>
                <w:rFonts w:ascii="Cambria" w:hAnsi="Cambria"/>
                <w:sz w:val="20"/>
                <w:szCs w:val="20"/>
              </w:rPr>
            </w:pPr>
            <w:r>
              <w:rPr>
                <w:rFonts w:ascii="Cambria" w:hAnsi="Cambria"/>
                <w:sz w:val="20"/>
                <w:szCs w:val="20"/>
              </w:rPr>
              <w:t>14. Examen Final</w:t>
            </w:r>
          </w:p>
        </w:tc>
        <w:tc>
          <w:tcPr>
            <w:tcW w:w="3544" w:type="dxa"/>
            <w:shd w:val="clear" w:color="auto" w:fill="auto"/>
            <w:vAlign w:val="center"/>
          </w:tcPr>
          <w:p w14:paraId="50E07B58" w14:textId="18BEDB91" w:rsidR="00A6374B" w:rsidRPr="00797C16" w:rsidRDefault="00E56198" w:rsidP="00373CCF">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shd w:val="clear" w:color="auto" w:fill="auto"/>
            <w:vAlign w:val="center"/>
          </w:tcPr>
          <w:p w14:paraId="4EE8AE04" w14:textId="77777777" w:rsidR="00A6374B" w:rsidRPr="00797C16" w:rsidRDefault="00A6374B" w:rsidP="00373CCF">
            <w:pPr>
              <w:spacing w:after="0" w:line="240" w:lineRule="auto"/>
              <w:rPr>
                <w:rFonts w:ascii="Cambria" w:hAnsi="Cambria"/>
                <w:sz w:val="20"/>
                <w:szCs w:val="20"/>
              </w:rPr>
            </w:pPr>
          </w:p>
        </w:tc>
      </w:tr>
      <w:tr w:rsidR="003F659E" w:rsidRPr="00797C16" w14:paraId="2512011A" w14:textId="77777777" w:rsidTr="00062FEA">
        <w:trPr>
          <w:trHeight w:val="284"/>
        </w:trPr>
        <w:tc>
          <w:tcPr>
            <w:tcW w:w="10491" w:type="dxa"/>
            <w:gridSpan w:val="3"/>
            <w:shd w:val="clear" w:color="auto" w:fill="auto"/>
            <w:vAlign w:val="center"/>
          </w:tcPr>
          <w:p w14:paraId="59CE1EB0" w14:textId="77777777" w:rsidR="00E56198" w:rsidRDefault="003F659E" w:rsidP="00373CCF">
            <w:pPr>
              <w:tabs>
                <w:tab w:val="left" w:pos="2715"/>
              </w:tabs>
              <w:spacing w:after="0" w:line="240" w:lineRule="auto"/>
              <w:rPr>
                <w:rFonts w:ascii="Cambria" w:hAnsi="Cambria"/>
                <w:sz w:val="20"/>
                <w:szCs w:val="20"/>
              </w:rPr>
            </w:pPr>
            <w:r w:rsidRPr="00797C16">
              <w:rPr>
                <w:rFonts w:ascii="Cambria" w:hAnsi="Cambria"/>
                <w:sz w:val="20"/>
                <w:szCs w:val="20"/>
              </w:rPr>
              <w:t>Bibliografie</w:t>
            </w:r>
            <w:r w:rsidR="00E56198">
              <w:rPr>
                <w:rFonts w:ascii="Cambria" w:hAnsi="Cambria"/>
                <w:sz w:val="20"/>
                <w:szCs w:val="20"/>
              </w:rPr>
              <w:t>:</w:t>
            </w:r>
          </w:p>
          <w:p w14:paraId="606532B7" w14:textId="77777777" w:rsidR="00E56198" w:rsidRDefault="00E56198" w:rsidP="00373CCF">
            <w:pPr>
              <w:tabs>
                <w:tab w:val="left" w:pos="2715"/>
              </w:tabs>
              <w:spacing w:after="0" w:line="240" w:lineRule="auto"/>
              <w:rPr>
                <w:rFonts w:ascii="Cambria" w:hAnsi="Cambria"/>
                <w:sz w:val="20"/>
                <w:szCs w:val="20"/>
              </w:rPr>
            </w:pPr>
          </w:p>
          <w:p w14:paraId="15082ABB" w14:textId="6757ACF3" w:rsidR="00230C9D" w:rsidRPr="00C30163" w:rsidRDefault="00230C9D" w:rsidP="00230C9D">
            <w:pPr>
              <w:tabs>
                <w:tab w:val="left" w:pos="2715"/>
              </w:tabs>
              <w:spacing w:after="0" w:line="240" w:lineRule="auto"/>
              <w:rPr>
                <w:rFonts w:ascii="Cambria" w:eastAsia="Cambria" w:hAnsi="Cambria" w:cs="Cambria"/>
                <w:b/>
                <w:bCs/>
                <w:sz w:val="20"/>
                <w:szCs w:val="20"/>
              </w:rPr>
            </w:pPr>
            <w:r>
              <w:rPr>
                <w:rFonts w:ascii="Cambria" w:eastAsia="Cambria" w:hAnsi="Cambria" w:cs="Cambria"/>
                <w:b/>
                <w:bCs/>
                <w:sz w:val="20"/>
                <w:szCs w:val="20"/>
              </w:rPr>
              <w:t>Cărți</w:t>
            </w:r>
            <w:r w:rsidRPr="00C30163">
              <w:rPr>
                <w:rFonts w:ascii="Cambria" w:eastAsia="Cambria" w:hAnsi="Cambria" w:cs="Cambria"/>
                <w:b/>
                <w:bCs/>
                <w:sz w:val="20"/>
                <w:szCs w:val="20"/>
              </w:rPr>
              <w:t xml:space="preserve">: </w:t>
            </w:r>
          </w:p>
          <w:p w14:paraId="755C169B" w14:textId="77777777" w:rsidR="00230C9D" w:rsidRDefault="00230C9D" w:rsidP="00230C9D">
            <w:pPr>
              <w:numPr>
                <w:ilvl w:val="0"/>
                <w:numId w:val="11"/>
              </w:num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Sarah Tomley, Mitchel Hobbs - </w:t>
            </w:r>
            <w:r w:rsidRPr="001869F4">
              <w:rPr>
                <w:rFonts w:ascii="Times New Roman" w:eastAsia="Times New Roman" w:hAnsi="Times New Roman" w:cs="Times New Roman"/>
                <w:i/>
                <w:iCs/>
                <w:sz w:val="20"/>
                <w:szCs w:val="20"/>
                <w:lang w:eastAsia="zh-CN"/>
              </w:rPr>
              <w:t>The Sociology Book: Big Ideas Simply Explained</w:t>
            </w:r>
            <w:r>
              <w:rPr>
                <w:rFonts w:ascii="Times New Roman" w:eastAsia="Times New Roman" w:hAnsi="Times New Roman" w:cs="Times New Roman"/>
                <w:sz w:val="20"/>
                <w:szCs w:val="20"/>
                <w:lang w:eastAsia="zh-CN"/>
              </w:rPr>
              <w:t>, DK PUB, 2019</w:t>
            </w:r>
          </w:p>
          <w:p w14:paraId="68DC2DDE" w14:textId="77777777" w:rsidR="00230C9D" w:rsidRDefault="00230C9D" w:rsidP="00230C9D">
            <w:pPr>
              <w:numPr>
                <w:ilvl w:val="0"/>
                <w:numId w:val="11"/>
              </w:num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Craig Thaine – Cambridge Academic English. An integrated skills course for EAP. 2012</w:t>
            </w:r>
          </w:p>
          <w:p w14:paraId="0313F4B2" w14:textId="77777777" w:rsidR="00230C9D" w:rsidRPr="001869F4" w:rsidRDefault="00230C9D" w:rsidP="00230C9D">
            <w:pPr>
              <w:spacing w:after="0" w:line="240" w:lineRule="auto"/>
              <w:ind w:left="720"/>
              <w:rPr>
                <w:rFonts w:ascii="Times New Roman" w:eastAsia="Times New Roman" w:hAnsi="Times New Roman" w:cs="Times New Roman"/>
                <w:sz w:val="20"/>
                <w:szCs w:val="20"/>
                <w:lang w:eastAsia="zh-CN"/>
              </w:rPr>
            </w:pPr>
          </w:p>
          <w:p w14:paraId="61D89DB3" w14:textId="77777777" w:rsidR="00230C9D" w:rsidRPr="00C30163" w:rsidRDefault="00230C9D" w:rsidP="00230C9D">
            <w:pPr>
              <w:spacing w:after="0" w:line="240" w:lineRule="auto"/>
              <w:rPr>
                <w:rFonts w:ascii="Times New Roman" w:eastAsia="Times New Roman" w:hAnsi="Times New Roman" w:cs="Times New Roman"/>
                <w:b/>
                <w:sz w:val="20"/>
                <w:szCs w:val="20"/>
                <w:lang w:val="en-GB" w:eastAsia="zh-CN"/>
              </w:rPr>
            </w:pPr>
            <w:r w:rsidRPr="00C30163">
              <w:rPr>
                <w:rFonts w:ascii="Times New Roman" w:eastAsia="Times New Roman" w:hAnsi="Times New Roman" w:cs="Times New Roman"/>
                <w:b/>
                <w:sz w:val="20"/>
                <w:szCs w:val="20"/>
                <w:lang w:val="en-GB" w:eastAsia="zh-CN"/>
              </w:rPr>
              <w:t>Resurse online</w:t>
            </w:r>
          </w:p>
          <w:p w14:paraId="4E26C620" w14:textId="77777777" w:rsidR="00230C9D" w:rsidRPr="00C30163" w:rsidRDefault="00230C9D" w:rsidP="00230C9D">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Gillet, Andy, Using English for Academic Purposes. </w:t>
            </w:r>
            <w:r w:rsidRPr="00C30163">
              <w:rPr>
                <w:rFonts w:ascii="Times New Roman" w:eastAsia="Times New Roman" w:hAnsi="Times New Roman" w:cs="Times New Roman"/>
                <w:sz w:val="20"/>
                <w:szCs w:val="20"/>
                <w:lang w:val="sv-SE" w:eastAsia="zh-CN"/>
              </w:rPr>
              <w:t xml:space="preserve">URL: </w:t>
            </w:r>
            <w:hyperlink r:id="rId8" w:history="1">
              <w:r w:rsidRPr="00C30163">
                <w:rPr>
                  <w:rFonts w:ascii="Times New Roman" w:eastAsia="Times New Roman" w:hAnsi="Times New Roman" w:cs="Times New Roman"/>
                  <w:color w:val="0000FF"/>
                  <w:sz w:val="20"/>
                  <w:szCs w:val="20"/>
                  <w:u w:val="single"/>
                  <w:lang w:val="sv-SE" w:eastAsia="zh-CN"/>
                </w:rPr>
                <w:t>http://www.uefap.com/index.htm</w:t>
              </w:r>
            </w:hyperlink>
          </w:p>
          <w:p w14:paraId="408B9B42" w14:textId="77777777" w:rsidR="00230C9D" w:rsidRPr="00C30163" w:rsidRDefault="00230C9D" w:rsidP="00230C9D">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Learning English Online at Warwick. </w:t>
            </w:r>
            <w:r w:rsidRPr="00C30163">
              <w:rPr>
                <w:rFonts w:ascii="Times New Roman" w:eastAsia="Times New Roman" w:hAnsi="Times New Roman" w:cs="Times New Roman"/>
                <w:sz w:val="20"/>
                <w:szCs w:val="20"/>
                <w:lang w:val="sv-SE" w:eastAsia="zh-CN"/>
              </w:rPr>
              <w:t xml:space="preserve">URL: </w:t>
            </w:r>
            <w:hyperlink r:id="rId9" w:history="1">
              <w:r w:rsidRPr="00C30163">
                <w:rPr>
                  <w:rFonts w:ascii="Times New Roman" w:eastAsia="Times New Roman" w:hAnsi="Times New Roman" w:cs="Times New Roman"/>
                  <w:color w:val="0000FF"/>
                  <w:sz w:val="20"/>
                  <w:szCs w:val="20"/>
                  <w:u w:val="single"/>
                  <w:lang w:val="sv-SE" w:eastAsia="zh-CN"/>
                </w:rPr>
                <w:t>http://www2.warwick.ac.uk/fac/soc/al/learning_english/leap/</w:t>
              </w:r>
            </w:hyperlink>
          </w:p>
          <w:p w14:paraId="46D00074" w14:textId="77777777" w:rsidR="00230C9D" w:rsidRPr="00C30163" w:rsidRDefault="00230C9D" w:rsidP="00230C9D">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Online Tutorials at Leeds University. </w:t>
            </w:r>
            <w:r w:rsidRPr="00C30163">
              <w:rPr>
                <w:rFonts w:ascii="Times New Roman" w:eastAsia="Times New Roman" w:hAnsi="Times New Roman" w:cs="Times New Roman"/>
                <w:sz w:val="20"/>
                <w:szCs w:val="20"/>
                <w:lang w:val="sv-SE" w:eastAsia="zh-CN"/>
              </w:rPr>
              <w:t xml:space="preserve">URL: </w:t>
            </w:r>
            <w:hyperlink r:id="rId10" w:history="1">
              <w:r w:rsidRPr="00C30163">
                <w:rPr>
                  <w:rFonts w:ascii="Times New Roman" w:eastAsia="Times New Roman" w:hAnsi="Times New Roman" w:cs="Times New Roman"/>
                  <w:color w:val="0000FF"/>
                  <w:sz w:val="20"/>
                  <w:szCs w:val="20"/>
                  <w:u w:val="single"/>
                  <w:lang w:val="sv-SE" w:eastAsia="zh-CN"/>
                </w:rPr>
                <w:t>http://library.leeds.ac.uk/skills-online-tutorials</w:t>
              </w:r>
            </w:hyperlink>
            <w:r w:rsidRPr="00C30163">
              <w:rPr>
                <w:rFonts w:ascii="Times New Roman" w:eastAsia="Times New Roman" w:hAnsi="Times New Roman" w:cs="Times New Roman"/>
                <w:sz w:val="20"/>
                <w:szCs w:val="20"/>
                <w:lang w:val="sv-SE" w:eastAsia="zh-CN"/>
              </w:rPr>
              <w:t xml:space="preserve"> </w:t>
            </w:r>
          </w:p>
          <w:p w14:paraId="65706CFD" w14:textId="34AE34F0" w:rsidR="00E56198" w:rsidRPr="00797C16" w:rsidRDefault="00230C9D" w:rsidP="00230C9D">
            <w:pPr>
              <w:tabs>
                <w:tab w:val="left" w:pos="2715"/>
              </w:tabs>
              <w:spacing w:after="0" w:line="240" w:lineRule="auto"/>
              <w:rPr>
                <w:rFonts w:ascii="Cambria" w:hAnsi="Cambria"/>
                <w:sz w:val="20"/>
                <w:szCs w:val="20"/>
              </w:rPr>
            </w:pPr>
            <w:r w:rsidRPr="00C30163">
              <w:rPr>
                <w:rFonts w:ascii="Times New Roman" w:eastAsia="Times New Roman" w:hAnsi="Times New Roman" w:cs="Times New Roman"/>
                <w:sz w:val="20"/>
                <w:szCs w:val="20"/>
                <w:lang w:val="en-GB" w:eastAsia="zh-CN"/>
              </w:rPr>
              <w:t xml:space="preserve">Selected resources for academic writing. </w:t>
            </w:r>
            <w:r w:rsidRPr="00C30163">
              <w:rPr>
                <w:rFonts w:ascii="Times New Roman" w:eastAsia="Times New Roman" w:hAnsi="Times New Roman" w:cs="Times New Roman"/>
                <w:sz w:val="20"/>
                <w:szCs w:val="20"/>
                <w:lang w:val="sv-SE" w:eastAsia="zh-CN"/>
              </w:rPr>
              <w:t xml:space="preserve">URL: </w:t>
            </w:r>
          </w:p>
        </w:tc>
      </w:tr>
    </w:tbl>
    <w:p w14:paraId="65CC45BE" w14:textId="77777777" w:rsidR="0084063D" w:rsidRPr="00797C16" w:rsidRDefault="0084063D" w:rsidP="00C80A1E">
      <w:pPr>
        <w:spacing w:after="120"/>
        <w:rPr>
          <w:rFonts w:ascii="Cambria" w:hAnsi="Cambria"/>
          <w:sz w:val="20"/>
          <w:szCs w:val="20"/>
        </w:rPr>
      </w:pPr>
    </w:p>
    <w:p w14:paraId="4A5A0AA0" w14:textId="7A6B815C"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 xml:space="preserve">Politicile lingvistice la nivel global şi european încearcă să răspundă nevoilor crescute ale unei pieţe a muncii şi a cercetării ştiinţifice internaţionalizate, astfel că limbile străine pentru studiu academic şi pentru scopuri specifice sunt reprezentate la nivelul multor centre universitare </w:t>
            </w:r>
          </w:p>
          <w:p w14:paraId="7FA752BE"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ţară (în domeniile vocaţionale cum ar fi afacerile, dreptul, medicina, informatica, turismul dar şi în cursurile ce vizează discursul ştiinţific în diverse domenii – chimie, fizică, ştiinţele educaţiei, socio-umane şi ale comunicării etc). A se vedea departamentele de profil şi centrele de limbi străine din Bucureşti, Timişoara, Iaşi, Tîrgu-Mureş, Alba Iulia, Oradea etc.</w:t>
            </w:r>
          </w:p>
          <w:p w14:paraId="511E2CBF"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din străinătate (mai ales pe dimensiunile deprinderilor de studiu academic şi al comunicării socio-profesionale), unde toate universităţile dispun de centre specializate în aspectele practice ale discursului specializat, jucând un rol esenţial în formarea culturii instrucţionale şi academice. De exemplu: universităţile Harvard, Washington, North Carolina, Southampton, Darmouth, Essex, Leeds, Graz, Central European University, etc.</w:t>
            </w:r>
          </w:p>
          <w:p w14:paraId="0DA7809E"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Conţinutul predării dezvoltă  abilităţile şi deprinderile necesare studenţilor pentru specificul muncii de studiu şi cercetare academică în condiţiile internaţionalizării învăţământului universitar</w:t>
            </w:r>
          </w:p>
          <w:p w14:paraId="2B940AFD" w14:textId="6DFDF015" w:rsidR="0084568F" w:rsidRPr="00797C16" w:rsidRDefault="00A6374B" w:rsidP="00A6374B">
            <w:pPr>
              <w:pStyle w:val="Listeavsnitt"/>
              <w:spacing w:before="120" w:after="0" w:line="240" w:lineRule="auto"/>
              <w:ind w:left="607"/>
              <w:rPr>
                <w:rFonts w:ascii="Cambria" w:hAnsi="Cambria"/>
                <w:sz w:val="20"/>
                <w:szCs w:val="20"/>
              </w:rPr>
            </w:pPr>
            <w:r w:rsidRPr="0054261C">
              <w:rPr>
                <w:rFonts w:ascii="Times New Roman" w:hAnsi="Times New Roman"/>
                <w:bCs/>
                <w:sz w:val="20"/>
                <w:szCs w:val="20"/>
              </w:rPr>
              <w:t>Conţinutul predării acoperă principalele aspecte practice în care se poate presupune că studenţii vor folosi limba engleză în viitoarea lor profesie.</w:t>
            </w:r>
          </w:p>
        </w:tc>
      </w:tr>
    </w:tbl>
    <w:p w14:paraId="7B13E652" w14:textId="77777777" w:rsidR="000B6EB1" w:rsidRDefault="000B6EB1" w:rsidP="00C80A1E">
      <w:pPr>
        <w:spacing w:after="120"/>
        <w:rPr>
          <w:rFonts w:ascii="Cambria" w:hAnsi="Cambria"/>
          <w:sz w:val="20"/>
          <w:szCs w:val="20"/>
        </w:rPr>
      </w:pPr>
    </w:p>
    <w:p w14:paraId="55C88C36" w14:textId="77777777" w:rsidR="00987E9C" w:rsidRDefault="00987E9C" w:rsidP="00C80A1E">
      <w:pPr>
        <w:spacing w:after="120"/>
        <w:rPr>
          <w:rFonts w:ascii="Cambria" w:hAnsi="Cambria"/>
          <w:sz w:val="20"/>
          <w:szCs w:val="20"/>
        </w:rPr>
      </w:pPr>
    </w:p>
    <w:p w14:paraId="6BDEACD6" w14:textId="77777777" w:rsidR="00987E9C" w:rsidRDefault="00987E9C" w:rsidP="00C80A1E">
      <w:pPr>
        <w:spacing w:after="120"/>
        <w:rPr>
          <w:rFonts w:ascii="Cambria" w:hAnsi="Cambria"/>
          <w:sz w:val="20"/>
          <w:szCs w:val="20"/>
        </w:rPr>
      </w:pPr>
    </w:p>
    <w:p w14:paraId="145200F9" w14:textId="77777777" w:rsidR="00987E9C" w:rsidRDefault="00987E9C" w:rsidP="00C80A1E">
      <w:pPr>
        <w:spacing w:after="120"/>
        <w:rPr>
          <w:rFonts w:ascii="Cambria" w:hAnsi="Cambria"/>
          <w:sz w:val="20"/>
          <w:szCs w:val="20"/>
        </w:rPr>
      </w:pPr>
    </w:p>
    <w:p w14:paraId="6A0CB884" w14:textId="77777777" w:rsidR="00987E9C" w:rsidRPr="00797C16" w:rsidRDefault="00987E9C" w:rsidP="00C80A1E">
      <w:pPr>
        <w:spacing w:after="120"/>
        <w:rPr>
          <w:rFonts w:ascii="Cambria" w:hAnsi="Cambria"/>
          <w:sz w:val="20"/>
          <w:szCs w:val="20"/>
        </w:rPr>
      </w:pPr>
    </w:p>
    <w:p w14:paraId="20194EDF" w14:textId="6009062E" w:rsidR="000B6EB1" w:rsidRPr="00797C16" w:rsidRDefault="0084568F" w:rsidP="00357598">
      <w:pPr>
        <w:spacing w:after="0"/>
        <w:ind w:hanging="425"/>
        <w:rPr>
          <w:rFonts w:ascii="Cambria" w:hAnsi="Cambria"/>
          <w:sz w:val="20"/>
          <w:szCs w:val="20"/>
        </w:rPr>
      </w:pPr>
      <w:r w:rsidRPr="00797C16">
        <w:rPr>
          <w:rFonts w:ascii="Cambria" w:hAnsi="Cambria"/>
          <w:b/>
          <w:sz w:val="20"/>
          <w:szCs w:val="20"/>
        </w:rPr>
        <w:lastRenderedPageBreak/>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shd w:val="clear" w:color="auto" w:fill="auto"/>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shd w:val="clear" w:color="auto" w:fill="auto"/>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shd w:val="clear" w:color="auto" w:fill="auto"/>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shd w:val="clear" w:color="auto" w:fill="auto"/>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shd w:val="clear" w:color="auto" w:fill="auto"/>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shd w:val="clear" w:color="auto" w:fill="auto"/>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prezenţa şi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îndeplinirea corectă şi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însuşirea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corectitudinea, fluenţa şi adecvarea la cerinţă a limbii engleze (oral şi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capacitatea de a utiliza eficient limba engleză în contexte academice şi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ED2958" w14:textId="77777777" w:rsidR="00B61A64" w:rsidRDefault="00B61A64" w:rsidP="00B61A64">
            <w:pPr>
              <w:spacing w:after="0" w:line="240" w:lineRule="auto"/>
              <w:rPr>
                <w:rFonts w:ascii="Cambria" w:hAnsi="Cambria"/>
                <w:sz w:val="20"/>
                <w:szCs w:val="20"/>
              </w:rPr>
            </w:pPr>
            <w:r>
              <w:rPr>
                <w:rFonts w:ascii="Cambria" w:hAnsi="Cambria"/>
                <w:sz w:val="20"/>
                <w:szCs w:val="20"/>
              </w:rPr>
              <w:t>Evaluare formativă:</w:t>
            </w:r>
          </w:p>
          <w:p w14:paraId="390DFB59" w14:textId="77777777" w:rsidR="00B61A64" w:rsidRDefault="00B61A64" w:rsidP="00B61A64">
            <w:pPr>
              <w:pStyle w:val="Listeavsnitt"/>
              <w:numPr>
                <w:ilvl w:val="0"/>
                <w:numId w:val="10"/>
              </w:numPr>
              <w:spacing w:after="0" w:line="240" w:lineRule="auto"/>
              <w:rPr>
                <w:rFonts w:ascii="Cambria" w:hAnsi="Cambria"/>
                <w:sz w:val="20"/>
                <w:szCs w:val="20"/>
              </w:rPr>
            </w:pPr>
            <w:r>
              <w:rPr>
                <w:rFonts w:ascii="Cambria" w:hAnsi="Cambria"/>
                <w:sz w:val="20"/>
                <w:szCs w:val="20"/>
              </w:rPr>
              <w:t>două teme obligatorii: 1 test de vocabular specializat; 1 exercițiu complex de lucru cu text specializat (</w:t>
            </w:r>
            <w:r w:rsidR="004C0413">
              <w:rPr>
                <w:rFonts w:ascii="Cambria" w:hAnsi="Cambria"/>
                <w:sz w:val="20"/>
                <w:szCs w:val="20"/>
              </w:rPr>
              <w:t>rezolvare și predare pe platforma MS Teams)</w:t>
            </w:r>
          </w:p>
          <w:p w14:paraId="04E438A1" w14:textId="77777777" w:rsidR="004C0413" w:rsidRDefault="004C0413" w:rsidP="004C0413">
            <w:pPr>
              <w:spacing w:after="0" w:line="240" w:lineRule="auto"/>
              <w:rPr>
                <w:rFonts w:ascii="Cambria" w:hAnsi="Cambria"/>
                <w:sz w:val="20"/>
                <w:szCs w:val="20"/>
              </w:rPr>
            </w:pPr>
          </w:p>
          <w:p w14:paraId="715F1903" w14:textId="77777777" w:rsidR="004C0413" w:rsidRDefault="004C0413" w:rsidP="004C0413">
            <w:pPr>
              <w:spacing w:after="0" w:line="240" w:lineRule="auto"/>
              <w:rPr>
                <w:rFonts w:ascii="Cambria" w:hAnsi="Cambria"/>
                <w:sz w:val="20"/>
                <w:szCs w:val="20"/>
              </w:rPr>
            </w:pPr>
            <w:r>
              <w:rPr>
                <w:rFonts w:ascii="Cambria" w:hAnsi="Cambria"/>
                <w:sz w:val="20"/>
                <w:szCs w:val="20"/>
              </w:rPr>
              <w:t>Evaluare sumativă:</w:t>
            </w:r>
          </w:p>
          <w:p w14:paraId="45722AA8" w14:textId="414E0024" w:rsidR="004C0413" w:rsidRPr="004C0413" w:rsidRDefault="004C0413" w:rsidP="004C0413">
            <w:pPr>
              <w:pStyle w:val="Listeavsnitt"/>
              <w:numPr>
                <w:ilvl w:val="0"/>
                <w:numId w:val="10"/>
              </w:numPr>
              <w:spacing w:after="0" w:line="240" w:lineRule="auto"/>
              <w:rPr>
                <w:rFonts w:ascii="Cambria" w:hAnsi="Cambria"/>
                <w:sz w:val="20"/>
                <w:szCs w:val="20"/>
              </w:rPr>
            </w:pPr>
            <w:r>
              <w:rPr>
                <w:rFonts w:ascii="Cambria" w:hAnsi="Cambria"/>
                <w:sz w:val="20"/>
                <w:szCs w:val="20"/>
              </w:rPr>
              <w:t>Examen final scris vizând cunoștințele de vocabular specializat și competențele de lucru cu texte specializate</w:t>
            </w:r>
          </w:p>
        </w:tc>
        <w:tc>
          <w:tcPr>
            <w:tcW w:w="2694" w:type="dxa"/>
            <w:shd w:val="clear" w:color="auto" w:fill="auto"/>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3BCF1D0D" w:rsidR="00357598" w:rsidRDefault="004C0413" w:rsidP="00373CCF">
            <w:pPr>
              <w:spacing w:after="0" w:line="240" w:lineRule="auto"/>
              <w:rPr>
                <w:rFonts w:ascii="Cambria" w:hAnsi="Cambria"/>
                <w:sz w:val="20"/>
                <w:szCs w:val="20"/>
              </w:rPr>
            </w:pPr>
            <w:r>
              <w:rPr>
                <w:rFonts w:ascii="Cambria" w:hAnsi="Cambria"/>
                <w:sz w:val="20"/>
                <w:szCs w:val="20"/>
              </w:rPr>
              <w:t>30%</w:t>
            </w: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780124A5" w14:textId="75B6ADE1" w:rsidR="004C0413" w:rsidRDefault="004C0413" w:rsidP="00373CCF">
            <w:pPr>
              <w:spacing w:after="0" w:line="240" w:lineRule="auto"/>
              <w:rPr>
                <w:rFonts w:ascii="Cambria" w:hAnsi="Cambria"/>
                <w:sz w:val="20"/>
                <w:szCs w:val="20"/>
              </w:rPr>
            </w:pPr>
            <w:r>
              <w:rPr>
                <w:rFonts w:ascii="Cambria" w:hAnsi="Cambria"/>
                <w:sz w:val="20"/>
                <w:szCs w:val="20"/>
              </w:rPr>
              <w:t>20%</w:t>
            </w:r>
          </w:p>
          <w:p w14:paraId="7B3E7165"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5D384D67" w14:textId="77777777" w:rsidR="004C0413" w:rsidRDefault="004C0413" w:rsidP="00373CCF">
            <w:pPr>
              <w:spacing w:after="0" w:line="240" w:lineRule="auto"/>
              <w:rPr>
                <w:rFonts w:ascii="Cambria" w:hAnsi="Cambria"/>
                <w:sz w:val="20"/>
                <w:szCs w:val="20"/>
              </w:rPr>
            </w:pP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77777777" w:rsidR="004C0413" w:rsidRDefault="004C0413" w:rsidP="00373CCF">
            <w:pPr>
              <w:spacing w:after="0" w:line="240" w:lineRule="auto"/>
              <w:rPr>
                <w:rFonts w:ascii="Cambria" w:hAnsi="Cambria"/>
                <w:sz w:val="20"/>
                <w:szCs w:val="20"/>
              </w:rPr>
            </w:pPr>
          </w:p>
          <w:p w14:paraId="510DD082" w14:textId="77777777" w:rsidR="004C0413" w:rsidRDefault="004C0413" w:rsidP="00373CCF">
            <w:pPr>
              <w:spacing w:after="0" w:line="240" w:lineRule="auto"/>
              <w:rPr>
                <w:rFonts w:ascii="Cambria" w:hAnsi="Cambria"/>
                <w:sz w:val="20"/>
                <w:szCs w:val="20"/>
              </w:rPr>
            </w:pP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46E511E0" w14:textId="166B1C20" w:rsidR="004C0413" w:rsidRDefault="004C0413" w:rsidP="00373CCF">
            <w:pPr>
              <w:spacing w:after="0" w:line="240" w:lineRule="auto"/>
              <w:rPr>
                <w:rFonts w:ascii="Cambria" w:hAnsi="Cambria"/>
                <w:sz w:val="20"/>
                <w:szCs w:val="20"/>
              </w:rPr>
            </w:pPr>
            <w:r>
              <w:rPr>
                <w:rFonts w:ascii="Cambria" w:hAnsi="Cambria"/>
                <w:sz w:val="20"/>
                <w:szCs w:val="20"/>
              </w:rPr>
              <w:t>50%</w:t>
            </w: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shd w:val="clear" w:color="auto" w:fill="auto"/>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shd w:val="clear" w:color="auto" w:fill="auto"/>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shd w:val="clear" w:color="auto" w:fill="auto"/>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shd w:val="clear" w:color="auto" w:fill="auto"/>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shd w:val="clear" w:color="auto" w:fill="auto"/>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t xml:space="preserve"> </w:t>
            </w:r>
            <w:r w:rsidR="00B61A64" w:rsidRPr="00B61A64">
              <w:rPr>
                <w:rFonts w:ascii="Times New Roman" w:eastAsia="Times New Roman" w:hAnsi="Times New Roman" w:cs="Times New Roman"/>
                <w:kern w:val="0"/>
                <w:sz w:val="20"/>
                <w:szCs w:val="20"/>
                <w:lang w:eastAsia="zh-CN"/>
                <w14:ligatures w14:val="none"/>
              </w:rPr>
              <w:t xml:space="preserve">Studenţii vor şti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ascultare, vorbire, citire şi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tehnici şi strategii de învăţare individuală pentru dezvoltarea competenţelor de lectură a textelor academice și de îmbogăţire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comunice în mediul academic prin intermediul proiectelor individuale şi de grup.</w:t>
            </w:r>
          </w:p>
          <w:p w14:paraId="6766C520" w14:textId="77777777" w:rsidR="00357598" w:rsidRPr="00797C16" w:rsidRDefault="00357598" w:rsidP="00373CCF">
            <w:pPr>
              <w:spacing w:after="0" w:line="240" w:lineRule="auto"/>
              <w:rPr>
                <w:rFonts w:ascii="Cambria" w:hAnsi="Cambria"/>
                <w:sz w:val="20"/>
                <w:szCs w:val="20"/>
              </w:rPr>
            </w:pPr>
          </w:p>
        </w:tc>
      </w:tr>
    </w:tbl>
    <w:p w14:paraId="095AC11A" w14:textId="136C5FF1" w:rsidR="004B4ACA" w:rsidRDefault="004B4ACA" w:rsidP="00C80A1E">
      <w:pPr>
        <w:spacing w:after="240"/>
        <w:rPr>
          <w:rFonts w:ascii="Cambria" w:hAnsi="Cambria"/>
          <w:sz w:val="20"/>
          <w:szCs w:val="20"/>
        </w:rPr>
      </w:pPr>
    </w:p>
    <w:p w14:paraId="5ADDC268" w14:textId="77777777" w:rsidR="00987E9C" w:rsidRPr="00797C16" w:rsidRDefault="00987E9C" w:rsidP="00C80A1E">
      <w:pPr>
        <w:spacing w:after="240"/>
        <w:rPr>
          <w:rFonts w:ascii="Cambria" w:hAnsi="Cambria"/>
          <w:sz w:val="20"/>
          <w:szCs w:val="20"/>
        </w:rPr>
      </w:pPr>
    </w:p>
    <w:p w14:paraId="0D47838B" w14:textId="3CC25BFD" w:rsidR="006A3DD3" w:rsidRPr="00797C16" w:rsidRDefault="006A3DD3" w:rsidP="006A3DD3">
      <w:pPr>
        <w:spacing w:after="0"/>
        <w:ind w:hanging="425"/>
        <w:rPr>
          <w:rFonts w:ascii="Cambria" w:hAnsi="Cambria"/>
          <w:sz w:val="20"/>
          <w:szCs w:val="20"/>
        </w:rPr>
      </w:pPr>
      <w:r w:rsidRPr="00797C16">
        <w:rPr>
          <w:rFonts w:ascii="Cambria" w:hAnsi="Cambria"/>
          <w:b/>
          <w:sz w:val="20"/>
          <w:szCs w:val="20"/>
        </w:rPr>
        <w:lastRenderedPageBreak/>
        <w:t xml:space="preserve">11. </w:t>
      </w:r>
      <w:r w:rsidR="00DC236E" w:rsidRPr="00797C16">
        <w:rPr>
          <w:rFonts w:ascii="Cambria" w:hAnsi="Cambria"/>
          <w:b/>
          <w:sz w:val="20"/>
          <w:szCs w:val="20"/>
        </w:rPr>
        <w:t>Etichete ODD (Obiective de Dezvoltare Durabilă / Sustainable Development Goals)</w:t>
      </w:r>
    </w:p>
    <w:tbl>
      <w:tblPr>
        <w:tblStyle w:val="Tabellrutenett"/>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tbl>
      <w:tblPr>
        <w:tblStyle w:val="Tabellrutenett"/>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008F6B79">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0E8C9C15" w:rsidR="004C0413" w:rsidRPr="00797C16" w:rsidRDefault="004C0413" w:rsidP="008F6B79">
            <w:pPr>
              <w:spacing w:line="480" w:lineRule="auto"/>
              <w:jc w:val="center"/>
              <w:rPr>
                <w:rFonts w:ascii="Cambria" w:hAnsi="Cambria"/>
              </w:rPr>
            </w:pPr>
            <w:r>
              <w:rPr>
                <w:rFonts w:ascii="Cambria" w:eastAsia="Cambria" w:hAnsi="Cambria" w:cs="Cambria"/>
                <w:noProof/>
              </w:rPr>
              <w:drawing>
                <wp:inline distT="0" distB="0" distL="0" distR="0" wp14:anchorId="434C919E" wp14:editId="55C0C265">
                  <wp:extent cx="393700" cy="244528"/>
                  <wp:effectExtent l="0" t="0" r="6350" b="3175"/>
                  <wp:docPr id="187471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2D71B24C" w:rsidR="008F6B79" w:rsidRPr="00797C16" w:rsidRDefault="004C0413" w:rsidP="008F6B79">
            <w:pPr>
              <w:jc w:val="center"/>
              <w:rPr>
                <w:rFonts w:ascii="Cambria" w:hAnsi="Cambria"/>
              </w:rPr>
            </w:pPr>
            <w:r>
              <w:rPr>
                <w:rFonts w:ascii="Cambria" w:eastAsia="Cambria" w:hAnsi="Cambria" w:cs="Cambria"/>
                <w:noProof/>
              </w:rPr>
              <w:drawing>
                <wp:inline distT="0" distB="0" distL="0" distR="0" wp14:anchorId="7DD1DB9B" wp14:editId="0F0BE0EE">
                  <wp:extent cx="393700" cy="244528"/>
                  <wp:effectExtent l="0" t="0" r="6350" b="3175"/>
                  <wp:docPr id="1456538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r>
      <w:tr w:rsidR="006B6ABF" w:rsidRPr="00797C16" w14:paraId="2607C991" w14:textId="77777777" w:rsidTr="008F6B79">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008F6B79">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t>Camelia Teglas</w:t>
            </w:r>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95E3" w14:textId="77777777" w:rsidR="005B1977" w:rsidRDefault="005B1977" w:rsidP="00D12BC3">
      <w:pPr>
        <w:spacing w:after="0" w:line="240" w:lineRule="auto"/>
      </w:pPr>
      <w:r>
        <w:separator/>
      </w:r>
    </w:p>
  </w:endnote>
  <w:endnote w:type="continuationSeparator" w:id="0">
    <w:p w14:paraId="23C07F14" w14:textId="77777777" w:rsidR="005B1977" w:rsidRDefault="005B1977"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Bunntekst"/>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F971" w14:textId="77777777" w:rsidR="005B1977" w:rsidRDefault="005B1977" w:rsidP="00D12BC3">
      <w:pPr>
        <w:spacing w:after="0" w:line="240" w:lineRule="auto"/>
      </w:pPr>
      <w:r>
        <w:separator/>
      </w:r>
    </w:p>
  </w:footnote>
  <w:footnote w:type="continuationSeparator" w:id="0">
    <w:p w14:paraId="7E909FB1" w14:textId="77777777" w:rsidR="005B1977" w:rsidRDefault="005B1977"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Topptekst"/>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2A30"/>
    <w:rsid w:val="001E7E2D"/>
    <w:rsid w:val="00201EE0"/>
    <w:rsid w:val="00221B6D"/>
    <w:rsid w:val="00230C9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11BEF"/>
    <w:rsid w:val="0034438D"/>
    <w:rsid w:val="00351944"/>
    <w:rsid w:val="00352C42"/>
    <w:rsid w:val="0035421D"/>
    <w:rsid w:val="00357598"/>
    <w:rsid w:val="00364EE4"/>
    <w:rsid w:val="00366881"/>
    <w:rsid w:val="00370DF5"/>
    <w:rsid w:val="0039378F"/>
    <w:rsid w:val="003B6EE4"/>
    <w:rsid w:val="003C197C"/>
    <w:rsid w:val="003C47C3"/>
    <w:rsid w:val="003D7F8A"/>
    <w:rsid w:val="003F481E"/>
    <w:rsid w:val="003F659E"/>
    <w:rsid w:val="00405204"/>
    <w:rsid w:val="0041747E"/>
    <w:rsid w:val="0042330E"/>
    <w:rsid w:val="00435CA9"/>
    <w:rsid w:val="00443956"/>
    <w:rsid w:val="00453436"/>
    <w:rsid w:val="004613CA"/>
    <w:rsid w:val="004675C5"/>
    <w:rsid w:val="0049556F"/>
    <w:rsid w:val="004B4ACA"/>
    <w:rsid w:val="004C0413"/>
    <w:rsid w:val="004D2236"/>
    <w:rsid w:val="004E11FF"/>
    <w:rsid w:val="004E2C1F"/>
    <w:rsid w:val="004E578B"/>
    <w:rsid w:val="004F45E5"/>
    <w:rsid w:val="004F4B37"/>
    <w:rsid w:val="0050720F"/>
    <w:rsid w:val="00551CC4"/>
    <w:rsid w:val="00586682"/>
    <w:rsid w:val="005B1977"/>
    <w:rsid w:val="005B2BEB"/>
    <w:rsid w:val="005B66A9"/>
    <w:rsid w:val="005D5EF4"/>
    <w:rsid w:val="005E100B"/>
    <w:rsid w:val="005E1610"/>
    <w:rsid w:val="005F30A6"/>
    <w:rsid w:val="006016CF"/>
    <w:rsid w:val="00632190"/>
    <w:rsid w:val="00687EE7"/>
    <w:rsid w:val="0069043C"/>
    <w:rsid w:val="00694E26"/>
    <w:rsid w:val="006A3DD3"/>
    <w:rsid w:val="006B2EAE"/>
    <w:rsid w:val="006B6ABF"/>
    <w:rsid w:val="006D648A"/>
    <w:rsid w:val="006E276B"/>
    <w:rsid w:val="006F32EA"/>
    <w:rsid w:val="00706E3A"/>
    <w:rsid w:val="007100A1"/>
    <w:rsid w:val="007342EF"/>
    <w:rsid w:val="0074223A"/>
    <w:rsid w:val="007526F3"/>
    <w:rsid w:val="00754827"/>
    <w:rsid w:val="007566DE"/>
    <w:rsid w:val="007965C1"/>
    <w:rsid w:val="00797C16"/>
    <w:rsid w:val="007A36AD"/>
    <w:rsid w:val="007A519F"/>
    <w:rsid w:val="007D0416"/>
    <w:rsid w:val="007D6BE3"/>
    <w:rsid w:val="008119F8"/>
    <w:rsid w:val="00820A4F"/>
    <w:rsid w:val="00827CA3"/>
    <w:rsid w:val="0083358D"/>
    <w:rsid w:val="0084063D"/>
    <w:rsid w:val="00844EAD"/>
    <w:rsid w:val="0084568F"/>
    <w:rsid w:val="00847940"/>
    <w:rsid w:val="00851DB9"/>
    <w:rsid w:val="00863872"/>
    <w:rsid w:val="008663BC"/>
    <w:rsid w:val="00885BDD"/>
    <w:rsid w:val="00886616"/>
    <w:rsid w:val="00896E10"/>
    <w:rsid w:val="008A7007"/>
    <w:rsid w:val="008B15F8"/>
    <w:rsid w:val="008C28C6"/>
    <w:rsid w:val="008C6A8A"/>
    <w:rsid w:val="008D3314"/>
    <w:rsid w:val="008E6D88"/>
    <w:rsid w:val="008F5E28"/>
    <w:rsid w:val="008F6B79"/>
    <w:rsid w:val="00936988"/>
    <w:rsid w:val="009401B8"/>
    <w:rsid w:val="00944A03"/>
    <w:rsid w:val="009508B1"/>
    <w:rsid w:val="00987E9C"/>
    <w:rsid w:val="00996BA6"/>
    <w:rsid w:val="00996E5F"/>
    <w:rsid w:val="009A7474"/>
    <w:rsid w:val="009F6D96"/>
    <w:rsid w:val="00A16ECB"/>
    <w:rsid w:val="00A2132C"/>
    <w:rsid w:val="00A23D3E"/>
    <w:rsid w:val="00A24211"/>
    <w:rsid w:val="00A4215F"/>
    <w:rsid w:val="00A6374B"/>
    <w:rsid w:val="00A74D64"/>
    <w:rsid w:val="00A82450"/>
    <w:rsid w:val="00AB0DE7"/>
    <w:rsid w:val="00B04B9C"/>
    <w:rsid w:val="00B417DB"/>
    <w:rsid w:val="00B61A64"/>
    <w:rsid w:val="00BC7CDE"/>
    <w:rsid w:val="00BD3CB2"/>
    <w:rsid w:val="00BF17DD"/>
    <w:rsid w:val="00BF2C1C"/>
    <w:rsid w:val="00BF4F61"/>
    <w:rsid w:val="00C02345"/>
    <w:rsid w:val="00C163AF"/>
    <w:rsid w:val="00C20E33"/>
    <w:rsid w:val="00C3571C"/>
    <w:rsid w:val="00C76710"/>
    <w:rsid w:val="00C80A1E"/>
    <w:rsid w:val="00C80D9C"/>
    <w:rsid w:val="00C9513E"/>
    <w:rsid w:val="00CA412A"/>
    <w:rsid w:val="00CB66F3"/>
    <w:rsid w:val="00CC781A"/>
    <w:rsid w:val="00CE2BF2"/>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E027F6"/>
    <w:rsid w:val="00E03DC8"/>
    <w:rsid w:val="00E27C90"/>
    <w:rsid w:val="00E463DB"/>
    <w:rsid w:val="00E56198"/>
    <w:rsid w:val="00E56D7A"/>
    <w:rsid w:val="00EF1903"/>
    <w:rsid w:val="00F01F2B"/>
    <w:rsid w:val="00F52A38"/>
    <w:rsid w:val="00F65EFF"/>
    <w:rsid w:val="00F708DA"/>
    <w:rsid w:val="00F76D8F"/>
    <w:rsid w:val="00F81966"/>
    <w:rsid w:val="00F85E5C"/>
    <w:rsid w:val="00F974CE"/>
    <w:rsid w:val="00FA3D17"/>
    <w:rsid w:val="00FA7471"/>
    <w:rsid w:val="00FB5485"/>
    <w:rsid w:val="00FB7D70"/>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Overskrift1">
    <w:name w:val="heading 1"/>
    <w:basedOn w:val="Normal"/>
    <w:next w:val="Normal"/>
    <w:link w:val="Overskrift1Tegn"/>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78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78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78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78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78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78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78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781A"/>
    <w:rPr>
      <w:rFonts w:eastAsiaTheme="majorEastAsia" w:cstheme="majorBidi"/>
      <w:color w:val="272727" w:themeColor="text1" w:themeTint="D8"/>
    </w:rPr>
  </w:style>
  <w:style w:type="paragraph" w:styleId="Tittel">
    <w:name w:val="Title"/>
    <w:basedOn w:val="Normal"/>
    <w:next w:val="Normal"/>
    <w:link w:val="TittelTegn"/>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78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78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78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781A"/>
    <w:rPr>
      <w:i/>
      <w:iCs/>
      <w:color w:val="404040" w:themeColor="text1" w:themeTint="BF"/>
    </w:rPr>
  </w:style>
  <w:style w:type="paragraph" w:styleId="Listeavsnitt">
    <w:name w:val="List Paragraph"/>
    <w:basedOn w:val="Normal"/>
    <w:uiPriority w:val="34"/>
    <w:qFormat/>
    <w:rsid w:val="00CC781A"/>
    <w:pPr>
      <w:ind w:left="720"/>
      <w:contextualSpacing/>
    </w:pPr>
  </w:style>
  <w:style w:type="character" w:styleId="Sterkutheving">
    <w:name w:val="Intense Emphasis"/>
    <w:basedOn w:val="Standardskriftforavsnitt"/>
    <w:uiPriority w:val="21"/>
    <w:qFormat/>
    <w:rsid w:val="00CC781A"/>
    <w:rPr>
      <w:i/>
      <w:iCs/>
      <w:color w:val="0F4761" w:themeColor="accent1" w:themeShade="BF"/>
    </w:rPr>
  </w:style>
  <w:style w:type="paragraph" w:styleId="Sterktsitat">
    <w:name w:val="Intense Quote"/>
    <w:basedOn w:val="Normal"/>
    <w:next w:val="Normal"/>
    <w:link w:val="SterktsitatTegn"/>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781A"/>
    <w:rPr>
      <w:i/>
      <w:iCs/>
      <w:color w:val="0F4761" w:themeColor="accent1" w:themeShade="BF"/>
    </w:rPr>
  </w:style>
  <w:style w:type="character" w:styleId="Sterkreferanse">
    <w:name w:val="Intense Reference"/>
    <w:basedOn w:val="Standardskriftforavsnitt"/>
    <w:uiPriority w:val="32"/>
    <w:qFormat/>
    <w:rsid w:val="00CC781A"/>
    <w:rPr>
      <w:b/>
      <w:bCs/>
      <w:smallCaps/>
      <w:color w:val="0F4761" w:themeColor="accent1" w:themeShade="BF"/>
      <w:spacing w:val="5"/>
    </w:rPr>
  </w:style>
  <w:style w:type="paragraph" w:styleId="Fotnotetekst">
    <w:name w:val="footnote text"/>
    <w:basedOn w:val="Normal"/>
    <w:link w:val="FotnotetekstTegn"/>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tnotetekstTegn">
    <w:name w:val="Fotnotetekst Tegn"/>
    <w:basedOn w:val="Standardskriftforavsnitt"/>
    <w:link w:val="Fotnotetekst"/>
    <w:uiPriority w:val="99"/>
    <w:semiHidden/>
    <w:rsid w:val="00D12BC3"/>
    <w:rPr>
      <w:rFonts w:ascii="Calibri" w:eastAsia="Calibri" w:hAnsi="Calibri" w:cs="Times New Roman"/>
      <w:kern w:val="0"/>
      <w:sz w:val="20"/>
      <w:szCs w:val="20"/>
      <w:lang w:val="ro-RO"/>
      <w14:ligatures w14:val="none"/>
    </w:rPr>
  </w:style>
  <w:style w:type="character" w:styleId="Fotnotereferanse">
    <w:name w:val="footnote reference"/>
    <w:uiPriority w:val="99"/>
    <w:semiHidden/>
    <w:unhideWhenUsed/>
    <w:rsid w:val="00D12BC3"/>
    <w:rPr>
      <w:vertAlign w:val="superscript"/>
    </w:rPr>
  </w:style>
  <w:style w:type="table" w:styleId="Tabellrutenett">
    <w:name w:val="Table Grid"/>
    <w:basedOn w:val="Vanligtabel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96BA6"/>
    <w:rPr>
      <w:color w:val="467886" w:themeColor="hyperlink"/>
      <w:u w:val="single"/>
    </w:rPr>
  </w:style>
  <w:style w:type="character" w:customStyle="1" w:styleId="UnresolvedMention1">
    <w:name w:val="Unresolved Mention1"/>
    <w:basedOn w:val="Standardskriftforavsnitt"/>
    <w:uiPriority w:val="99"/>
    <w:semiHidden/>
    <w:unhideWhenUsed/>
    <w:rsid w:val="00996BA6"/>
    <w:rPr>
      <w:color w:val="605E5C"/>
      <w:shd w:val="clear" w:color="auto" w:fill="E1DFDD"/>
    </w:rPr>
  </w:style>
  <w:style w:type="paragraph" w:styleId="Bobletekst">
    <w:name w:val="Balloon Text"/>
    <w:basedOn w:val="Normal"/>
    <w:link w:val="BobletekstTegn"/>
    <w:uiPriority w:val="99"/>
    <w:semiHidden/>
    <w:unhideWhenUsed/>
    <w:rsid w:val="007A36A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36AD"/>
    <w:rPr>
      <w:rFonts w:ascii="Segoe UI" w:hAnsi="Segoe UI" w:cs="Segoe UI"/>
      <w:sz w:val="18"/>
      <w:szCs w:val="18"/>
      <w:lang w:val="ro-RO"/>
    </w:rPr>
  </w:style>
  <w:style w:type="paragraph" w:styleId="Topptekst">
    <w:name w:val="header"/>
    <w:basedOn w:val="Normal"/>
    <w:link w:val="TopptekstTegn"/>
    <w:unhideWhenUsed/>
    <w:rsid w:val="008A7007"/>
    <w:pPr>
      <w:tabs>
        <w:tab w:val="center" w:pos="4680"/>
        <w:tab w:val="right" w:pos="9360"/>
      </w:tabs>
      <w:spacing w:after="0" w:line="240" w:lineRule="auto"/>
    </w:pPr>
  </w:style>
  <w:style w:type="character" w:customStyle="1" w:styleId="TopptekstTegn">
    <w:name w:val="Topptekst Tegn"/>
    <w:basedOn w:val="Standardskriftforavsnitt"/>
    <w:link w:val="Topptekst"/>
    <w:rsid w:val="008A7007"/>
    <w:rPr>
      <w:lang w:val="ro-RO"/>
    </w:rPr>
  </w:style>
  <w:style w:type="paragraph" w:styleId="Bunntekst">
    <w:name w:val="footer"/>
    <w:basedOn w:val="Normal"/>
    <w:link w:val="BunntekstTegn"/>
    <w:uiPriority w:val="99"/>
    <w:unhideWhenUsed/>
    <w:rsid w:val="008A700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brary.leeds.ac.uk/skills-online-tutori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2572</Words>
  <Characters>14663</Characters>
  <Application>Microsoft Office Word</Application>
  <DocSecurity>0</DocSecurity>
  <Lines>122</Lines>
  <Paragraphs>34</Paragraphs>
  <ScaleCrop>false</ScaleCrop>
  <HeadingPairs>
    <vt:vector size="6" baseType="variant">
      <vt:variant>
        <vt:lpstr>Tittel</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Adriana - Diana Urian</cp:lastModifiedBy>
  <cp:revision>7</cp:revision>
  <cp:lastPrinted>2024-12-17T12:42:00Z</cp:lastPrinted>
  <dcterms:created xsi:type="dcterms:W3CDTF">2025-01-20T18:50:00Z</dcterms:created>
  <dcterms:modified xsi:type="dcterms:W3CDTF">2025-01-23T11:26:00Z</dcterms:modified>
</cp:coreProperties>
</file>