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00E815AB" w:rsidP="002E190E" w:rsidRDefault="009A6A0C" w14:paraId="51F29D65" w14:textId="43FC32DC">
      <w:pPr>
        <w:jc w:val="center"/>
        <w:rPr>
          <w:rFonts w:ascii="Cambria" w:hAnsi="Cambria"/>
          <w:i/>
          <w:iCs/>
        </w:rPr>
      </w:pPr>
      <w:r w:rsidRPr="009A6A0C">
        <w:rPr>
          <w:rFonts w:ascii="Cambria" w:hAnsi="Cambria"/>
          <w:i/>
          <w:iCs/>
        </w:rPr>
        <w:t>Interacționism simbolic și etnometodologie</w:t>
      </w:r>
    </w:p>
    <w:p w:rsidRPr="000A1C1C" w:rsidR="00123B64" w:rsidP="6CC22433" w:rsidRDefault="00123B64" w14:paraId="147D6DE1" w14:textId="03FD2200">
      <w:pPr>
        <w:jc w:val="center"/>
        <w:rPr>
          <w:rFonts w:ascii="Cambria" w:hAnsi="Cambria" w:eastAsia="Cambria" w:cs="Cambria"/>
          <w:noProof w:val="0"/>
          <w:sz w:val="24"/>
          <w:szCs w:val="24"/>
          <w:lang w:val="ro-RO"/>
        </w:rPr>
      </w:pPr>
      <w:r w:rsidRPr="6CC22433" w:rsidR="00123B64">
        <w:rPr>
          <w:rFonts w:ascii="Cambria" w:hAnsi="Cambria"/>
        </w:rPr>
        <w:t>Anul universitar</w:t>
      </w:r>
      <w:r w:rsidRPr="6CC22433" w:rsidR="00632190">
        <w:rPr>
          <w:rFonts w:ascii="Cambria" w:hAnsi="Cambria"/>
        </w:rPr>
        <w:t xml:space="preserve"> </w:t>
      </w:r>
      <w:r w:rsidRPr="6CC22433" w:rsidR="65AC4E7A">
        <w:rPr>
          <w:rFonts w:ascii="Cambria" w:hAnsi="Cambria" w:eastAsia="Cambria" w:cs="Cambria"/>
          <w:b w:val="0"/>
          <w:bCs w:val="0"/>
          <w:i w:val="0"/>
          <w:iCs w:val="0"/>
          <w:caps w:val="0"/>
          <w:smallCaps w:val="0"/>
          <w:noProof w:val="0"/>
          <w:color w:val="000000" w:themeColor="text1" w:themeTint="FF" w:themeShade="FF"/>
          <w:sz w:val="24"/>
          <w:szCs w:val="24"/>
          <w:lang w:val="ro-RO"/>
        </w:rPr>
        <w:t>2025 - 2026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4DFC1735"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4DFC1735"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4DFC1735"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4DFC1735"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4DFC1735"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4DFC1735"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D51618" w:rsidRDefault="005B2001" w14:paraId="2025CE64" w14:textId="6BBBC2B3">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5B2001">
              <w:rPr>
                <w:rFonts w:ascii="Cambria" w:hAnsi="Cambria" w:eastAsia="Times New Roman" w:cs="Times New Roman"/>
                <w:kern w:val="0"/>
                <w:sz w:val="20"/>
                <w:szCs w:val="20"/>
                <w:lang w:eastAsia="zh-CN"/>
                <w14:ligatures w14:val="none"/>
              </w:rPr>
              <w:t>Sociologie</w:t>
            </w:r>
            <w:r w:rsidR="2F003403">
              <w:rPr>
                <w:rFonts w:ascii="Cambria" w:hAnsi="Cambria" w:eastAsia="Times New Roman" w:cs="Times New Roman"/>
                <w:kern w:val="0"/>
                <w:sz w:val="20"/>
                <w:szCs w:val="20"/>
                <w:lang w:eastAsia="zh-CN"/>
                <w14:ligatures w14:val="none"/>
              </w:rPr>
              <w:t>, Antropologie</w:t>
            </w:r>
            <w:r w:rsidR="00AE5FC2">
              <w:rPr>
                <w:rFonts w:ascii="Cambria" w:hAnsi="Cambria" w:eastAsia="Times New Roman" w:cs="Times New Roman"/>
                <w:kern w:val="0"/>
                <w:sz w:val="20"/>
                <w:szCs w:val="20"/>
                <w:lang w:eastAsia="zh-CN"/>
                <w14:ligatures w14:val="none"/>
              </w:rPr>
              <w:t xml:space="preserve"> /</w:t>
            </w:r>
            <w:r w:rsidR="003C135D">
              <w:rPr>
                <w:rFonts w:ascii="Cambria" w:hAnsi="Cambria" w:eastAsia="Times New Roman" w:cs="Times New Roman"/>
                <w:kern w:val="0"/>
                <w:sz w:val="20"/>
                <w:szCs w:val="20"/>
                <w:lang w:eastAsia="zh-CN"/>
                <w14:ligatures w14:val="none"/>
              </w:rPr>
              <w:t xml:space="preserve"> Licențiat în Sociologie</w:t>
            </w:r>
          </w:p>
        </w:tc>
      </w:tr>
      <w:tr w:rsidRPr="00D51618" w:rsidR="00D51618" w:rsidTr="4DFC1735"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687E658E"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C0333B" w:rsidR="008F5E28" w:rsidP="00C0333B" w:rsidRDefault="009A6A0C" w14:paraId="56BB9F54" w14:textId="3622209D">
            <w:pPr>
              <w:pStyle w:val="Default"/>
              <w:rPr>
                <w:sz w:val="20"/>
                <w:szCs w:val="20"/>
              </w:rPr>
            </w:pPr>
            <w:r w:rsidRPr="009A6A0C">
              <w:rPr>
                <w:sz w:val="20"/>
                <w:szCs w:val="20"/>
              </w:rPr>
              <w:t>Interacționism simbolic și etnometodologie</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3102C648">
            <w:pPr>
              <w:pStyle w:val="Default"/>
              <w:rPr>
                <w:sz w:val="20"/>
                <w:szCs w:val="20"/>
              </w:rPr>
            </w:pPr>
            <w:r>
              <w:rPr>
                <w:sz w:val="20"/>
                <w:szCs w:val="20"/>
              </w:rPr>
              <w:t>ALR</w:t>
            </w:r>
            <w:r w:rsidR="009A6A0C">
              <w:rPr>
                <w:sz w:val="20"/>
                <w:szCs w:val="20"/>
              </w:rPr>
              <w:t>1420</w:t>
            </w:r>
          </w:p>
        </w:tc>
      </w:tr>
      <w:tr w:rsidRPr="00972DAD" w:rsidR="008F5E28" w:rsidTr="687E658E" w14:paraId="7729D621" w14:textId="77777777">
        <w:trPr>
          <w:trHeight w:val="284"/>
        </w:trPr>
        <w:tc>
          <w:tcPr>
            <w:tcW w:w="3427" w:type="dxa"/>
            <w:gridSpan w:val="4"/>
            <w:tcMar/>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tcMar/>
            <w:vAlign w:val="center"/>
          </w:tcPr>
          <w:p w:rsidRPr="00972DAD" w:rsidR="008F5E28" w:rsidP="687E658E" w:rsidRDefault="008F5E28" w14:paraId="02F7CAC0" w14:textId="1AC1BB9F">
            <w:pPr>
              <w:suppressAutoHyphens/>
              <w:spacing w:after="0" w:line="240" w:lineRule="auto"/>
              <w:rPr>
                <w:rFonts w:ascii="Cambria" w:hAnsi="Cambria" w:eastAsia="Times New Roman" w:cs="Times New Roman"/>
                <w:sz w:val="20"/>
                <w:szCs w:val="20"/>
                <w:lang w:eastAsia="zh-CN"/>
              </w:rPr>
            </w:pPr>
            <w:r w:rsidRPr="687E658E" w:rsidR="7E53A7FB">
              <w:rPr>
                <w:rFonts w:ascii="Cambria" w:hAnsi="Cambria" w:eastAsia="Times New Roman" w:cs="Times New Roman"/>
                <w:sz w:val="20"/>
                <w:szCs w:val="20"/>
                <w:lang w:eastAsia="zh-CN"/>
              </w:rPr>
              <w:t>Calin Goina</w:t>
            </w:r>
          </w:p>
        </w:tc>
      </w:tr>
      <w:tr w:rsidRPr="00972DAD" w:rsidR="008F5E28" w:rsidTr="687E658E" w14:paraId="6941DE1C" w14:textId="77777777">
        <w:trPr>
          <w:trHeight w:val="284"/>
        </w:trPr>
        <w:tc>
          <w:tcPr>
            <w:tcW w:w="3427" w:type="dxa"/>
            <w:gridSpan w:val="4"/>
            <w:tcBorders>
              <w:bottom w:val="single" w:color="auto" w:sz="4" w:space="0"/>
            </w:tcBorders>
            <w:tcMar/>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687E658E"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4BFF2BAC" w:rsidRDefault="003C135D" w14:paraId="642D3A83" w14:textId="2FA2FD7B">
            <w:pPr>
              <w:suppressAutoHyphens/>
              <w:spacing w:after="0" w:line="240" w:lineRule="auto"/>
              <w:jc w:val="center"/>
              <w:rPr>
                <w:rFonts w:ascii="Cambria" w:hAnsi="Cambria" w:eastAsia="Times New Roman" w:cs="Times New Roman"/>
                <w:sz w:val="20"/>
                <w:szCs w:val="20"/>
                <w:lang w:eastAsia="zh-CN"/>
              </w:rPr>
            </w:pPr>
            <w:r w:rsidRPr="4BFF2BAC" w:rsidR="003C135D">
              <w:rPr>
                <w:rFonts w:ascii="Cambria" w:hAnsi="Cambria" w:eastAsia="Times New Roman" w:cs="Times New Roman"/>
                <w:sz w:val="20"/>
                <w:szCs w:val="20"/>
                <w:lang w:eastAsia="zh-CN"/>
              </w:rPr>
              <w:t>I</w:t>
            </w:r>
            <w:r w:rsidRPr="4BFF2BAC" w:rsidR="00C1453F">
              <w:rPr>
                <w:rFonts w:ascii="Cambria" w:hAnsi="Cambria" w:eastAsia="Times New Roman" w:cs="Times New Roman"/>
                <w:sz w:val="20"/>
                <w:szCs w:val="20"/>
                <w:lang w:eastAsia="zh-CN"/>
              </w:rPr>
              <w:t>I</w:t>
            </w:r>
            <w:r w:rsidRPr="4BFF2BAC" w:rsidR="31C13B6D">
              <w:rPr>
                <w:rFonts w:ascii="Cambria" w:hAnsi="Cambria" w:eastAsia="Times New Roman" w:cs="Times New Roman"/>
                <w:sz w:val="20"/>
                <w:szCs w:val="20"/>
                <w:lang w:eastAsia="zh-CN"/>
              </w:rPr>
              <w:t>/III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4BFF2BAC" w:rsidRDefault="009A6A0C" w14:paraId="1CE49F94" w14:textId="419CC1C2">
            <w:pPr>
              <w:suppressAutoHyphens/>
              <w:spacing w:after="0" w:line="240" w:lineRule="auto"/>
              <w:jc w:val="center"/>
              <w:rPr>
                <w:rFonts w:ascii="Cambria" w:hAnsi="Cambria" w:eastAsia="Times New Roman" w:cs="Times New Roman"/>
                <w:sz w:val="20"/>
                <w:szCs w:val="20"/>
                <w:lang w:eastAsia="zh-CN"/>
              </w:rPr>
            </w:pPr>
            <w:r w:rsidRPr="4BFF2BAC" w:rsidR="009A6A0C">
              <w:rPr>
                <w:rFonts w:ascii="Cambria" w:hAnsi="Cambria" w:eastAsia="Times New Roman" w:cs="Times New Roman"/>
                <w:sz w:val="20"/>
                <w:szCs w:val="20"/>
                <w:lang w:eastAsia="zh-CN"/>
              </w:rPr>
              <w:t>4</w:t>
            </w:r>
            <w:r w:rsidRPr="4BFF2BAC" w:rsidR="55B6B56B">
              <w:rPr>
                <w:rFonts w:ascii="Cambria" w:hAnsi="Cambria" w:eastAsia="Times New Roman" w:cs="Times New Roman"/>
                <w:sz w:val="20"/>
                <w:szCs w:val="20"/>
                <w:lang w:eastAsia="zh-CN"/>
              </w:rPr>
              <w:t>/6</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00C60F8E" w:rsidRDefault="00E54B8B" w14:paraId="20F79D8D" w14:textId="2C9E11CE">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E7114">
              <w:rPr>
                <w:rFonts w:ascii="Cambria" w:hAnsi="Cambria" w:eastAsia="Times New Roman" w:cs="Times New Roman"/>
                <w:sz w:val="18"/>
                <w:lang w:eastAsia="zh-CN"/>
              </w:rPr>
              <w:t>S</w:t>
            </w:r>
            <w:r>
              <w:rPr>
                <w:rFonts w:ascii="Cambria" w:hAnsi="Cambria" w:eastAsia="Times New Roman" w:cs="Times New Roman"/>
                <w:sz w:val="18"/>
                <w:lang w:eastAsia="zh-CN"/>
              </w:rPr>
              <w:t>/</w:t>
            </w:r>
            <w:r w:rsidR="00E815AB">
              <w:rPr>
                <w:rFonts w:ascii="Cambria" w:hAnsi="Cambria" w:eastAsia="Times New Roman" w:cs="Times New Roman"/>
                <w:sz w:val="18"/>
                <w:lang w:eastAsia="zh-CN"/>
              </w:rPr>
              <w:t>OP</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A258803"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E815AB" w14:paraId="1F001A6C" w14:textId="48387E35">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2D19B2" w14:paraId="1481A02B" w14:textId="3A4EA087">
            <w:pPr>
              <w:suppressAutoHyphens/>
              <w:spacing w:after="0" w:line="240" w:lineRule="auto"/>
              <w:jc w:val="center"/>
              <w:rPr>
                <w:rFonts w:ascii="Cambria" w:hAnsi="Cambria" w:eastAsia="Times New Roman" w:cs="Times New Roman"/>
                <w:b/>
                <w:sz w:val="20"/>
                <w:lang w:eastAsia="zh-CN"/>
              </w:rPr>
            </w:pPr>
          </w:p>
        </w:tc>
      </w:tr>
      <w:tr w:rsidRPr="00972DAD" w:rsidR="004E578B" w:rsidTr="0A258803"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E815AB" w14:paraId="158B1893" w14:textId="42D9A39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E815AB"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4E578B" w14:paraId="2D1D0F06" w14:textId="14346632">
            <w:pPr>
              <w:keepNext/>
              <w:suppressAutoHyphens/>
              <w:spacing w:after="0" w:line="240" w:lineRule="auto"/>
              <w:jc w:val="center"/>
              <w:outlineLvl w:val="1"/>
              <w:rPr>
                <w:rFonts w:ascii="Cambria" w:hAnsi="Cambria" w:eastAsia="Times New Roman" w:cs="Times New Roman"/>
                <w:b/>
                <w:sz w:val="20"/>
                <w:lang w:eastAsia="zh-CN"/>
              </w:rPr>
            </w:pPr>
          </w:p>
        </w:tc>
      </w:tr>
      <w:tr w:rsidRPr="00972DAD" w:rsidR="00117B5A" w:rsidTr="0A258803"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A258803" w14:paraId="099BC67F" w14:textId="77777777">
        <w:trPr>
          <w:trHeight w:val="284"/>
        </w:trPr>
        <w:tc>
          <w:tcPr>
            <w:tcW w:w="9918" w:type="dxa"/>
            <w:gridSpan w:val="6"/>
            <w:tcMar/>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tcMar/>
            <w:vAlign w:val="center"/>
          </w:tcPr>
          <w:p w:rsidRPr="00972DAD" w:rsidR="00117B5A" w:rsidP="00A713B0" w:rsidRDefault="00E815AB" w14:paraId="1F6F3D9F" w14:textId="7375D1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26</w:t>
            </w:r>
          </w:p>
        </w:tc>
      </w:tr>
      <w:tr w:rsidRPr="00972DAD" w:rsidR="00117B5A" w:rsidTr="0A258803" w14:paraId="19B76104" w14:textId="77777777">
        <w:trPr>
          <w:trHeight w:val="284"/>
        </w:trPr>
        <w:tc>
          <w:tcPr>
            <w:tcW w:w="9918" w:type="dxa"/>
            <w:gridSpan w:val="6"/>
            <w:tcMar/>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A258803" w14:paraId="004325F9" w14:textId="77777777">
        <w:trPr>
          <w:trHeight w:val="284"/>
        </w:trPr>
        <w:tc>
          <w:tcPr>
            <w:tcW w:w="9918" w:type="dxa"/>
            <w:gridSpan w:val="6"/>
            <w:tcMar/>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117B5A" w:rsidP="00A713B0" w:rsidRDefault="00E815AB" w14:paraId="5D07688F" w14:textId="4F7C9D9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0</w:t>
            </w:r>
          </w:p>
        </w:tc>
      </w:tr>
      <w:tr w:rsidRPr="00972DAD" w:rsidR="00117B5A" w:rsidTr="0A258803" w14:paraId="078D24F4" w14:textId="77777777">
        <w:trPr>
          <w:trHeight w:val="284"/>
        </w:trPr>
        <w:tc>
          <w:tcPr>
            <w:tcW w:w="9918" w:type="dxa"/>
            <w:gridSpan w:val="6"/>
            <w:tcMar/>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tcMar/>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A258803" w14:paraId="246007A0" w14:textId="77777777">
        <w:trPr>
          <w:trHeight w:val="284"/>
        </w:trPr>
        <w:tc>
          <w:tcPr>
            <w:tcW w:w="9918" w:type="dxa"/>
            <w:gridSpan w:val="6"/>
            <w:tcMar/>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tcMar/>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A258803" w14:paraId="651F84AF" w14:textId="77777777">
        <w:trPr>
          <w:trHeight w:val="284"/>
        </w:trPr>
        <w:tc>
          <w:tcPr>
            <w:tcW w:w="9918" w:type="dxa"/>
            <w:gridSpan w:val="6"/>
            <w:tcMar/>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tcMar/>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A258803" w14:paraId="51A2E484" w14:textId="77777777">
        <w:trPr>
          <w:trHeight w:val="284"/>
        </w:trPr>
        <w:tc>
          <w:tcPr>
            <w:tcW w:w="6516" w:type="dxa"/>
            <w:gridSpan w:val="4"/>
            <w:tcMar/>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117B5A" w:rsidP="00C60F8E" w:rsidRDefault="00E815AB" w14:paraId="6EABD8A3" w14:textId="7F37E1D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42</w:t>
            </w:r>
          </w:p>
        </w:tc>
      </w:tr>
      <w:tr w:rsidRPr="00972DAD" w:rsidR="004D2236" w:rsidTr="0A258803" w14:paraId="03E74F97" w14:textId="77777777">
        <w:trPr>
          <w:trHeight w:val="284"/>
        </w:trPr>
        <w:tc>
          <w:tcPr>
            <w:tcW w:w="6516" w:type="dxa"/>
            <w:gridSpan w:val="4"/>
            <w:tcMar/>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4D2236" w:rsidP="0A258803" w:rsidRDefault="00E815AB" w14:paraId="686BA008" w14:textId="713F2F4C">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0A258803" w:rsidR="00E815AB">
              <w:rPr>
                <w:rFonts w:ascii="Cambria" w:hAnsi="Cambria" w:eastAsia="Times New Roman" w:cs="Times New Roman"/>
                <w:b w:val="1"/>
                <w:bCs w:val="1"/>
                <w:sz w:val="20"/>
                <w:szCs w:val="20"/>
                <w:lang w:eastAsia="zh-CN"/>
              </w:rPr>
              <w:t>7</w:t>
            </w:r>
            <w:r w:rsidRPr="0A258803" w:rsidR="638DA5DB">
              <w:rPr>
                <w:rFonts w:ascii="Cambria" w:hAnsi="Cambria" w:eastAsia="Times New Roman" w:cs="Times New Roman"/>
                <w:b w:val="1"/>
                <w:bCs w:val="1"/>
                <w:sz w:val="20"/>
                <w:szCs w:val="20"/>
                <w:lang w:eastAsia="zh-CN"/>
              </w:rPr>
              <w:t>5</w:t>
            </w:r>
          </w:p>
        </w:tc>
      </w:tr>
      <w:tr w:rsidRPr="00972DAD" w:rsidR="004D2236" w:rsidTr="0A258803" w14:paraId="29D10D32" w14:textId="77777777">
        <w:trPr>
          <w:trHeight w:val="284"/>
        </w:trPr>
        <w:tc>
          <w:tcPr>
            <w:tcW w:w="6516" w:type="dxa"/>
            <w:gridSpan w:val="4"/>
            <w:tcMar/>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tcMar/>
            <w:vAlign w:val="center"/>
          </w:tcPr>
          <w:p w:rsidRPr="00972DAD" w:rsidR="004D2236" w:rsidP="00C60F8E" w:rsidRDefault="00E815AB" w14:paraId="3C97E24A" w14:textId="15585B7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3</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2E190E"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687E658E"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3193B2AA" w14:textId="5524E88F">
            <w:pPr>
              <w:pStyle w:val="Default"/>
              <w:rPr>
                <w:sz w:val="20"/>
                <w:szCs w:val="20"/>
              </w:rPr>
            </w:pPr>
            <w:r w:rsidRPr="687E658E" w:rsidR="00796905">
              <w:rPr>
                <w:sz w:val="20"/>
                <w:szCs w:val="20"/>
              </w:rPr>
              <w:t>-</w:t>
            </w:r>
            <w:r w:rsidRPr="687E658E" w:rsidR="00796905">
              <w:rPr>
                <w:sz w:val="20"/>
                <w:szCs w:val="20"/>
              </w:rPr>
              <w:t xml:space="preserve"> Diagnoza problemelor sociale/ sociologice și analiza și aplicarea de politici publice </w:t>
            </w:r>
            <w:r w:rsidRPr="687E658E" w:rsidR="00796905">
              <w:rPr>
                <w:sz w:val="20"/>
                <w:szCs w:val="20"/>
              </w:rPr>
              <w:t>şi</w:t>
            </w:r>
            <w:r w:rsidRPr="687E658E" w:rsidR="00796905">
              <w:rPr>
                <w:sz w:val="20"/>
                <w:szCs w:val="20"/>
              </w:rPr>
              <w:t xml:space="preserve"> sociale</w:t>
            </w:r>
          </w:p>
          <w:p w:rsidR="00796905" w:rsidP="00796905" w:rsidRDefault="00796905" w14:paraId="0A3A00D3" w14:textId="77777777">
            <w:pPr>
              <w:pStyle w:val="Default"/>
              <w:rPr>
                <w:sz w:val="20"/>
                <w:szCs w:val="20"/>
              </w:rPr>
            </w:pPr>
          </w:p>
          <w:p w:rsidR="00796905" w:rsidP="00796905" w:rsidRDefault="00796905" w14:paraId="4359147A" w14:textId="623D7661">
            <w:pPr>
              <w:pStyle w:val="Default"/>
              <w:rPr>
                <w:sz w:val="20"/>
                <w:szCs w:val="20"/>
              </w:rPr>
            </w:pPr>
            <w:r w:rsidRPr="687E658E" w:rsidR="00796905">
              <w:rPr>
                <w:sz w:val="20"/>
                <w:szCs w:val="20"/>
              </w:rPr>
              <w:t>-</w:t>
            </w:r>
            <w:r w:rsidRPr="687E658E" w:rsidR="00796905">
              <w:rPr>
                <w:sz w:val="20"/>
                <w:szCs w:val="20"/>
              </w:rPr>
              <w:t xml:space="preserve">- Identificarea, analiza (explicarea) </w:t>
            </w:r>
            <w:r w:rsidRPr="687E658E" w:rsidR="00796905">
              <w:rPr>
                <w:sz w:val="20"/>
                <w:szCs w:val="20"/>
              </w:rPr>
              <w:t>şi</w:t>
            </w:r>
            <w:r w:rsidRPr="687E658E" w:rsidR="00796905">
              <w:rPr>
                <w:sz w:val="20"/>
                <w:szCs w:val="20"/>
              </w:rPr>
              <w:t xml:space="preserve"> </w:t>
            </w:r>
            <w:r w:rsidRPr="687E658E" w:rsidR="00796905">
              <w:rPr>
                <w:sz w:val="20"/>
                <w:szCs w:val="20"/>
              </w:rPr>
              <w:t>soluţionarea</w:t>
            </w:r>
            <w:r w:rsidRPr="687E658E" w:rsidR="00796905">
              <w:rPr>
                <w:sz w:val="20"/>
                <w:szCs w:val="20"/>
              </w:rPr>
              <w:t xml:space="preserve"> de probleme </w:t>
            </w:r>
            <w:r w:rsidRPr="687E658E" w:rsidR="00796905">
              <w:rPr>
                <w:sz w:val="20"/>
                <w:szCs w:val="20"/>
              </w:rPr>
              <w:t>şi</w:t>
            </w:r>
            <w:r w:rsidRPr="687E658E" w:rsidR="00796905">
              <w:rPr>
                <w:sz w:val="20"/>
                <w:szCs w:val="20"/>
              </w:rPr>
              <w:t xml:space="preserve"> conflicte sociale în </w:t>
            </w:r>
            <w:r w:rsidRPr="687E658E" w:rsidR="00796905">
              <w:rPr>
                <w:sz w:val="20"/>
                <w:szCs w:val="20"/>
              </w:rPr>
              <w:t>organizaţii</w:t>
            </w:r>
            <w:r w:rsidRPr="687E658E" w:rsidR="00796905">
              <w:rPr>
                <w:sz w:val="20"/>
                <w:szCs w:val="20"/>
              </w:rPr>
              <w:t xml:space="preserve"> </w:t>
            </w:r>
            <w:r w:rsidRPr="687E658E" w:rsidR="00796905">
              <w:rPr>
                <w:sz w:val="20"/>
                <w:szCs w:val="20"/>
              </w:rPr>
              <w:t>şi</w:t>
            </w:r>
            <w:r w:rsidRPr="687E658E" w:rsidR="00796905">
              <w:rPr>
                <w:sz w:val="20"/>
                <w:szCs w:val="20"/>
              </w:rPr>
              <w:t xml:space="preserve"> </w:t>
            </w:r>
            <w:r w:rsidRPr="687E658E" w:rsidR="00796905">
              <w:rPr>
                <w:sz w:val="20"/>
                <w:szCs w:val="20"/>
              </w:rPr>
              <w:t>comunităţi</w:t>
            </w:r>
            <w:r w:rsidRPr="687E658E" w:rsidR="00796905">
              <w:rPr>
                <w:sz w:val="20"/>
                <w:szCs w:val="20"/>
              </w:rPr>
              <w:t xml:space="preserve"> / Culegerea </w:t>
            </w:r>
            <w:r w:rsidRPr="687E658E" w:rsidR="00796905">
              <w:rPr>
                <w:sz w:val="20"/>
                <w:szCs w:val="20"/>
              </w:rPr>
              <w:t>şi</w:t>
            </w:r>
            <w:r w:rsidRPr="687E658E" w:rsidR="00796905">
              <w:rPr>
                <w:sz w:val="20"/>
                <w:szCs w:val="20"/>
              </w:rPr>
              <w:t xml:space="preserve"> prelucrarea de date etnografice /</w:t>
            </w:r>
          </w:p>
          <w:p w:rsidRPr="00C0333B" w:rsidR="00C0333B" w:rsidP="687E658E" w:rsidRDefault="00C0333B" w14:paraId="7385CF61" w14:textId="5DB0947C">
            <w:pPr>
              <w:pStyle w:val="Default"/>
              <w:rPr>
                <w:sz w:val="20"/>
                <w:szCs w:val="20"/>
                <w:highlight w:val="yellow"/>
              </w:rPr>
            </w:pPr>
            <w:r w:rsidRPr="687E658E" w:rsidR="00796905">
              <w:rPr>
                <w:sz w:val="20"/>
                <w:szCs w:val="20"/>
              </w:rPr>
              <w:t xml:space="preserve">- </w:t>
            </w:r>
            <w:r w:rsidRPr="687E658E" w:rsidR="00796905">
              <w:rPr>
                <w:sz w:val="20"/>
                <w:szCs w:val="20"/>
              </w:rPr>
              <w:t>Analiza comunicării sociale</w:t>
            </w:r>
            <w:r w:rsidRPr="687E658E" w:rsidR="00796905">
              <w:rPr>
                <w:sz w:val="20"/>
                <w:szCs w:val="20"/>
              </w:rPr>
              <w:t xml:space="preserve"> </w:t>
            </w: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687E658E"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rsidR="00C0333B" w:rsidP="00C0333B" w:rsidRDefault="00C0333B" w14:paraId="397AD4D8" w14:textId="05CEE5CF">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687E658E"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687E658E" w:rsidP="687E658E" w:rsidRDefault="687E658E" w14:paraId="4528922B" w14:textId="0D2DFA96">
            <w:pPr>
              <w:spacing w:before="0" w:beforeAutospacing="off" w:after="0" w:afterAutospacing="off" w:line="257" w:lineRule="auto"/>
            </w:pPr>
            <w:r w:rsidRPr="687E658E" w:rsidR="687E658E">
              <w:rPr>
                <w:rFonts w:ascii="Times New Roman" w:hAnsi="Times New Roman" w:eastAsia="Times New Roman" w:cs="Times New Roman"/>
                <w:color w:val="000000" w:themeColor="text1" w:themeTint="FF" w:themeShade="FF"/>
                <w:sz w:val="20"/>
                <w:szCs w:val="20"/>
              </w:rPr>
              <w:t>Studenții vor dobândi capacitatea de a analiza și interpreta critic concepte, paradigme și metode din istoria intelectuală a sociologiei, de la interacționismul simbolic la etnometodologie.</w:t>
            </w:r>
          </w:p>
          <w:p w:rsidR="687E658E" w:rsidP="687E658E" w:rsidRDefault="687E658E" w14:paraId="54408570" w14:textId="22558B0F">
            <w:pPr>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rPr>
              <w:t>Ei vor învăța să compare și să coreleze diferitele școli de gândire, identificând influențele reciproce și relevanța lor pentru cercetarea sociologică contemporană.</w:t>
            </w:r>
          </w:p>
          <w:p w:rsidR="687E658E" w:rsidP="687E658E" w:rsidRDefault="687E658E" w14:paraId="6D900BDC" w14:textId="1951103F">
            <w:pPr>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rPr>
              <w:t>Cursul le va dezvolta aptitudinea de a utiliza cadrele teoretice discutate pentru a formula ipoteze și întrebări de cercetare aplicabile în analiza interacțiunilor sociale.</w:t>
            </w:r>
          </w:p>
          <w:p w:rsidR="687E658E" w:rsidP="687E658E" w:rsidRDefault="687E658E" w14:paraId="0124EC29" w14:textId="422F483B">
            <w:pPr>
              <w:spacing w:before="0" w:beforeAutospacing="off" w:after="0" w:afterAutospacing="off"/>
            </w:pPr>
            <w:r w:rsidRPr="687E658E" w:rsidR="687E658E">
              <w:rPr>
                <w:rFonts w:ascii="Times New Roman" w:hAnsi="Times New Roman" w:eastAsia="Times New Roman" w:cs="Times New Roman"/>
                <w:color w:val="1F3864"/>
                <w:sz w:val="20"/>
                <w:szCs w:val="20"/>
                <w:lang w:val="ro"/>
              </w:rPr>
              <w:t xml:space="preserve"> </w:t>
            </w:r>
          </w:p>
          <w:p w:rsidR="687E658E" w:rsidP="687E658E" w:rsidRDefault="687E658E" w14:paraId="673C6DEF" w14:textId="41BB0C7A">
            <w:pPr>
              <w:spacing w:before="0" w:beforeAutospacing="off" w:after="0" w:afterAutospacing="off"/>
              <w:jc w:val="both"/>
            </w:pPr>
            <w:r w:rsidRPr="687E658E" w:rsidR="687E658E">
              <w:rPr>
                <w:rFonts w:ascii="Times New Roman" w:hAnsi="Times New Roman" w:eastAsia="Times New Roman" w:cs="Times New Roman"/>
                <w:color w:val="1F3864"/>
                <w:sz w:val="20"/>
                <w:szCs w:val="20"/>
                <w:lang w:val="ro"/>
              </w:rPr>
              <w:t xml:space="preserve"> </w:t>
            </w:r>
          </w:p>
        </w:tc>
      </w:tr>
      <w:tr w:rsidRPr="000B7D0D" w:rsidR="0083358D" w:rsidTr="687E658E"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687E658E" w:rsidP="687E658E" w:rsidRDefault="687E658E" w14:paraId="62944BBC" w14:textId="2B85D464">
            <w:pPr>
              <w:spacing w:before="0" w:beforeAutospacing="off" w:after="0" w:afterAutospacing="off" w:line="257" w:lineRule="auto"/>
            </w:pPr>
            <w:r w:rsidRPr="687E658E" w:rsidR="687E658E">
              <w:rPr>
                <w:rFonts w:ascii="Times New Roman" w:hAnsi="Times New Roman" w:eastAsia="Times New Roman" w:cs="Times New Roman"/>
                <w:color w:val="000000" w:themeColor="text1" w:themeTint="FF" w:themeShade="FF"/>
                <w:sz w:val="20"/>
                <w:szCs w:val="20"/>
              </w:rPr>
              <w:t>Studenții își vor dezvolta gândirea critică și capacitatea de argumentare riguroasă, transferabile în contexte academice și profesionale diverse.</w:t>
            </w:r>
          </w:p>
          <w:p w:rsidR="687E658E" w:rsidP="687E658E" w:rsidRDefault="687E658E" w14:paraId="04978AAB" w14:textId="0A6633D3">
            <w:pPr>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rPr>
              <w:t xml:space="preserve"> Vor dobândi abilități de auto-învățare și reflecție interdisciplinară, necesare pentru adaptarea la schimbările intelectuale și sociale actuale.</w:t>
            </w:r>
          </w:p>
          <w:p w:rsidR="687E658E" w:rsidP="687E658E" w:rsidRDefault="687E658E" w14:paraId="4321E69A" w14:textId="6E25A7CD">
            <w:pPr>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rPr>
              <w:t xml:space="preserve"> În plus, cursul cultivă competențe de comunicare și colaborare, utile atât în lucrul în echipă, cât și în prezentarea unor idei complexe într-un limbaj accesibil.</w:t>
            </w:r>
          </w:p>
          <w:p w:rsidR="687E658E" w:rsidP="687E658E" w:rsidRDefault="687E658E" w14:paraId="2F7FB2BE" w14:textId="3B1667E1">
            <w:pPr>
              <w:spacing w:before="0" w:beforeAutospacing="off" w:after="0" w:afterAutospacing="off"/>
              <w:rPr>
                <w:rFonts w:ascii="Times New Roman" w:hAnsi="Times New Roman" w:eastAsia="Times New Roman" w:cs="Times New Roman"/>
                <w:color w:val="1F3864"/>
                <w:sz w:val="20"/>
                <w:szCs w:val="20"/>
                <w:lang w:val="ro"/>
              </w:rPr>
            </w:pP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687E658E"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687E658E" w14:paraId="24407265" w14:textId="77777777">
        <w:trPr>
          <w:trHeight w:val="284"/>
        </w:trPr>
        <w:tc>
          <w:tcPr>
            <w:tcW w:w="4395" w:type="dxa"/>
            <w:tcMar/>
            <w:vAlign w:val="center"/>
          </w:tcPr>
          <w:p w:rsidR="687E658E" w:rsidP="687E658E" w:rsidRDefault="687E658E" w14:paraId="7B5A78F3" w14:textId="4DC92D0C">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1 Introducere, prezentarea cursului si metodei de evaluare</w:t>
            </w:r>
          </w:p>
        </w:tc>
        <w:tc>
          <w:tcPr>
            <w:tcW w:w="3119" w:type="dxa"/>
            <w:tcMar/>
            <w:vAlign w:val="center"/>
          </w:tcPr>
          <w:p w:rsidRPr="002A3A93" w:rsidR="002A3A93" w:rsidP="002A3A93" w:rsidRDefault="002A3A93" w14:paraId="4AEE5826"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687E658E" w14:paraId="0B451E2D" w14:textId="77777777">
        <w:trPr>
          <w:trHeight w:val="284"/>
        </w:trPr>
        <w:tc>
          <w:tcPr>
            <w:tcW w:w="4395" w:type="dxa"/>
            <w:tcMar/>
            <w:vAlign w:val="center"/>
          </w:tcPr>
          <w:p w:rsidR="687E658E" w:rsidP="687E658E" w:rsidRDefault="687E658E" w14:paraId="071CB1EA" w14:textId="64702C37">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Cressey, Paul - The Taxi-Dance Hall: A Sociological Study in Commercialized Recreation and City Life</w:t>
            </w:r>
          </w:p>
        </w:tc>
        <w:tc>
          <w:tcPr>
            <w:tcW w:w="3119" w:type="dxa"/>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687E658E" w14:paraId="047DE1FD" w14:textId="77777777">
        <w:trPr>
          <w:trHeight w:val="284"/>
        </w:trPr>
        <w:tc>
          <w:tcPr>
            <w:tcW w:w="4395" w:type="dxa"/>
            <w:tcMar/>
            <w:vAlign w:val="center"/>
          </w:tcPr>
          <w:p w:rsidR="687E658E" w:rsidP="687E658E" w:rsidRDefault="687E658E" w14:paraId="2DA64825" w14:textId="4816B7DB">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George Herbert Mead - Mind, Self and Society, p. 135-164.</w:t>
            </w:r>
          </w:p>
        </w:tc>
        <w:tc>
          <w:tcPr>
            <w:tcW w:w="3119" w:type="dxa"/>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687E658E" w14:paraId="30D75F9C" w14:textId="77777777">
        <w:trPr>
          <w:trHeight w:val="284"/>
        </w:trPr>
        <w:tc>
          <w:tcPr>
            <w:tcW w:w="4395" w:type="dxa"/>
            <w:tcMar/>
            <w:vAlign w:val="center"/>
          </w:tcPr>
          <w:p w:rsidR="687E658E" w:rsidP="687E658E" w:rsidRDefault="687E658E" w14:paraId="7A969A2D" w14:textId="6250912B">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William Foote Whyte - Street Corner Society - Introduction: Cornerville and its people + Part I. Corner boys and college boys, pana la pag 25</w:t>
            </w:r>
          </w:p>
        </w:tc>
        <w:tc>
          <w:tcPr>
            <w:tcW w:w="3119" w:type="dxa"/>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687E658E"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5D41618B" w14:textId="703E1046">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Herbert Blumer - Society as Symbolic Interaction, p 78-90</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687E658E"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6AE66D80" w14:textId="02D9AAD4">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Goffman, Erving - On Facework</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687E658E"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15D5B34D" w14:textId="3804DB36">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Goffman, Erving - Goffman - The interaction order, p. 233-263</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687E658E"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0A690D97" w14:textId="3018FC78">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Heritage, John - Garfinkel and Ethnomethodology - The Phenomenological Input p38-71</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687E658E"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7AA84191" w14:textId="0E3F67F3">
            <w:pPr>
              <w:tabs>
                <w:tab w:val="left" w:leader="none" w:pos="284"/>
              </w:tabs>
              <w:spacing w:before="0" w:beforeAutospacing="off" w:after="0" w:afterAutospacing="off"/>
              <w:jc w:val="both"/>
            </w:pPr>
            <w:r w:rsidRPr="687E658E" w:rsidR="687E658E">
              <w:rPr>
                <w:rFonts w:ascii="Times New Roman" w:hAnsi="Times New Roman" w:eastAsia="Times New Roman" w:cs="Times New Roman"/>
                <w:color w:val="000000" w:themeColor="text1" w:themeTint="FF" w:themeShade="FF"/>
                <w:sz w:val="20"/>
                <w:szCs w:val="20"/>
              </w:rPr>
              <w:t>Heritage, John - Garfinkel and Ethnomethodology - The Morality of Cognitionp 75-103 -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C8E1A01"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687E658E"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6AB62A21" w14:textId="7A51A2DF">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Heritage, John - Garfinkel and Ethnomethodology -  Actions, Rules and Contexts, p 103-135</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330C9B0"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687E658E"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5C042BCA" w14:textId="41A3FE97">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Marvin Pollner Mundane Reasoning</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5B606949"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687E658E"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69609A2C" w14:textId="6154716B">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Emerson and Pollner - Ethnometodology and Ethnography</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07A7F01"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687E658E"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4D60932E" w14:textId="569F8367">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Venkatesh Sudhir - Gang Leader for a Day - chapter one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8690E1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687E658E"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87E658E" w:rsidP="687E658E" w:rsidRDefault="687E658E" w14:paraId="1C0DE014" w14:textId="622509E5">
            <w:pPr>
              <w:tabs>
                <w:tab w:val="left" w:leader="none" w:pos="284"/>
              </w:tabs>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14. Concluzii, feed-back din partea studentilor</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FF1A11C"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687E658E" w14:paraId="6DEC7BC6" w14:textId="77777777">
        <w:trPr>
          <w:trHeight w:val="284"/>
        </w:trPr>
        <w:tc>
          <w:tcPr>
            <w:tcW w:w="10491" w:type="dxa"/>
            <w:gridSpan w:val="3"/>
            <w:tcMar/>
            <w:vAlign w:val="center"/>
          </w:tcPr>
          <w:p w:rsidRPr="00C02345" w:rsidR="003F659E" w:rsidP="687E658E" w:rsidRDefault="003F659E" w14:paraId="36627D26" w14:textId="02964A85">
            <w:pPr>
              <w:spacing w:after="0" w:line="240" w:lineRule="auto"/>
              <w:rPr>
                <w:rFonts w:ascii="Cambria" w:hAnsi="Cambria"/>
                <w:sz w:val="20"/>
                <w:szCs w:val="20"/>
              </w:rPr>
            </w:pPr>
            <w:r w:rsidRPr="687E658E" w:rsidR="09879BA0">
              <w:rPr>
                <w:rFonts w:ascii="Cambria" w:hAnsi="Cambria"/>
                <w:sz w:val="20"/>
                <w:szCs w:val="20"/>
              </w:rPr>
              <w:t>Bibliografie</w:t>
            </w:r>
          </w:p>
          <w:p w:rsidRPr="00C02345" w:rsidR="003F659E" w:rsidP="687E658E" w:rsidRDefault="003F659E" w14:paraId="6C87C6BF" w14:textId="2386D610">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Blumer, Herbert. “Society as Symbolic Interaction.” In </w:t>
            </w:r>
            <w:r w:rsidRPr="687E658E" w:rsidR="09691DE8">
              <w:rPr>
                <w:rFonts w:ascii="Times New Roman" w:hAnsi="Times New Roman" w:eastAsia="Times New Roman" w:cs="Times New Roman"/>
                <w:i w:val="1"/>
                <w:iCs w:val="1"/>
                <w:noProof w:val="0"/>
                <w:sz w:val="20"/>
                <w:szCs w:val="20"/>
                <w:lang w:val="ro-RO"/>
              </w:rPr>
              <w:t>Human Behavior and Social Processes: An Interactionist Approach</w:t>
            </w:r>
            <w:r w:rsidRPr="687E658E" w:rsidR="09691DE8">
              <w:rPr>
                <w:rFonts w:ascii="Times New Roman" w:hAnsi="Times New Roman" w:eastAsia="Times New Roman" w:cs="Times New Roman"/>
                <w:noProof w:val="0"/>
                <w:sz w:val="20"/>
                <w:szCs w:val="20"/>
                <w:lang w:val="ro-RO"/>
              </w:rPr>
              <w:t>, edited by Arnold M. Rose, 78–90. Boston: Houghton Mifflin, 1962.</w:t>
            </w:r>
          </w:p>
          <w:p w:rsidRPr="00C02345" w:rsidR="003F659E" w:rsidP="687E658E" w:rsidRDefault="003F659E" w14:paraId="0CBAC0D0" w14:textId="2C939DE8">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Cressey, Paul G. </w:t>
            </w:r>
            <w:r w:rsidRPr="687E658E" w:rsidR="09691DE8">
              <w:rPr>
                <w:rFonts w:ascii="Times New Roman" w:hAnsi="Times New Roman" w:eastAsia="Times New Roman" w:cs="Times New Roman"/>
                <w:i w:val="1"/>
                <w:iCs w:val="1"/>
                <w:noProof w:val="0"/>
                <w:sz w:val="20"/>
                <w:szCs w:val="20"/>
                <w:lang w:val="ro-RO"/>
              </w:rPr>
              <w:t>The Taxi-Dance Hall: A Sociological Study in Commercialized Recreation and City Life</w:t>
            </w:r>
            <w:r w:rsidRPr="687E658E" w:rsidR="09691DE8">
              <w:rPr>
                <w:rFonts w:ascii="Times New Roman" w:hAnsi="Times New Roman" w:eastAsia="Times New Roman" w:cs="Times New Roman"/>
                <w:noProof w:val="0"/>
                <w:sz w:val="20"/>
                <w:szCs w:val="20"/>
                <w:lang w:val="ro-RO"/>
              </w:rPr>
              <w:t>. Chicago: University of Chicago Press, 1932.</w:t>
            </w:r>
          </w:p>
          <w:p w:rsidRPr="00C02345" w:rsidR="003F659E" w:rsidP="687E658E" w:rsidRDefault="003F659E" w14:paraId="49E93DB2" w14:textId="6CA5EEFA">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Emerson, Robert M., and Marvin Pollner. “Ethnomethodology and Ethnography.” In </w:t>
            </w:r>
            <w:r w:rsidRPr="687E658E" w:rsidR="09691DE8">
              <w:rPr>
                <w:rFonts w:ascii="Times New Roman" w:hAnsi="Times New Roman" w:eastAsia="Times New Roman" w:cs="Times New Roman"/>
                <w:i w:val="1"/>
                <w:iCs w:val="1"/>
                <w:noProof w:val="0"/>
                <w:sz w:val="20"/>
                <w:szCs w:val="20"/>
                <w:lang w:val="ro-RO"/>
              </w:rPr>
              <w:t>Studies in Ethnomethodology</w:t>
            </w:r>
            <w:r w:rsidRPr="687E658E" w:rsidR="09691DE8">
              <w:rPr>
                <w:rFonts w:ascii="Times New Roman" w:hAnsi="Times New Roman" w:eastAsia="Times New Roman" w:cs="Times New Roman"/>
                <w:noProof w:val="0"/>
                <w:sz w:val="20"/>
                <w:szCs w:val="20"/>
                <w:lang w:val="ro-RO"/>
              </w:rPr>
              <w:t>. Cambridge: Polity Press, 1988.</w:t>
            </w:r>
          </w:p>
          <w:p w:rsidRPr="00C02345" w:rsidR="003F659E" w:rsidP="687E658E" w:rsidRDefault="003F659E" w14:paraId="6F658D52" w14:textId="4B7F30FD">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Goffman, Erving. “On Face-work: An Analysis of Ritual Elements in Social Interaction.” </w:t>
            </w:r>
            <w:r w:rsidRPr="687E658E" w:rsidR="09691DE8">
              <w:rPr>
                <w:rFonts w:ascii="Times New Roman" w:hAnsi="Times New Roman" w:eastAsia="Times New Roman" w:cs="Times New Roman"/>
                <w:i w:val="1"/>
                <w:iCs w:val="1"/>
                <w:noProof w:val="0"/>
                <w:sz w:val="20"/>
                <w:szCs w:val="20"/>
                <w:lang w:val="ro-RO"/>
              </w:rPr>
              <w:t>Psychiatry: Journal for the Study of Interpersonal Processes</w:t>
            </w:r>
            <w:r w:rsidRPr="687E658E" w:rsidR="09691DE8">
              <w:rPr>
                <w:rFonts w:ascii="Times New Roman" w:hAnsi="Times New Roman" w:eastAsia="Times New Roman" w:cs="Times New Roman"/>
                <w:noProof w:val="0"/>
                <w:sz w:val="20"/>
                <w:szCs w:val="20"/>
                <w:lang w:val="ro-RO"/>
              </w:rPr>
              <w:t xml:space="preserve"> 18, no. 3 (1955): 213–31.</w:t>
            </w:r>
          </w:p>
          <w:p w:rsidRPr="00C02345" w:rsidR="003F659E" w:rsidP="687E658E" w:rsidRDefault="003F659E" w14:paraId="2C6E6023" w14:textId="6D235859">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Goffman, Erving. “The Interaction Order.” </w:t>
            </w:r>
            <w:r w:rsidRPr="687E658E" w:rsidR="09691DE8">
              <w:rPr>
                <w:rFonts w:ascii="Times New Roman" w:hAnsi="Times New Roman" w:eastAsia="Times New Roman" w:cs="Times New Roman"/>
                <w:i w:val="1"/>
                <w:iCs w:val="1"/>
                <w:noProof w:val="0"/>
                <w:sz w:val="20"/>
                <w:szCs w:val="20"/>
                <w:lang w:val="ro-RO"/>
              </w:rPr>
              <w:t>American Sociological Review</w:t>
            </w:r>
            <w:r w:rsidRPr="687E658E" w:rsidR="09691DE8">
              <w:rPr>
                <w:rFonts w:ascii="Times New Roman" w:hAnsi="Times New Roman" w:eastAsia="Times New Roman" w:cs="Times New Roman"/>
                <w:noProof w:val="0"/>
                <w:sz w:val="20"/>
                <w:szCs w:val="20"/>
                <w:lang w:val="ro-RO"/>
              </w:rPr>
              <w:t xml:space="preserve"> 48, no. 1 (1983): 1–17.</w:t>
            </w:r>
          </w:p>
          <w:p w:rsidRPr="00C02345" w:rsidR="003F659E" w:rsidP="687E658E" w:rsidRDefault="003F659E" w14:paraId="3D543BA3" w14:textId="6E458840">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Heritage, John. </w:t>
            </w:r>
            <w:r w:rsidRPr="687E658E" w:rsidR="09691DE8">
              <w:rPr>
                <w:rFonts w:ascii="Times New Roman" w:hAnsi="Times New Roman" w:eastAsia="Times New Roman" w:cs="Times New Roman"/>
                <w:i w:val="1"/>
                <w:iCs w:val="1"/>
                <w:noProof w:val="0"/>
                <w:sz w:val="20"/>
                <w:szCs w:val="20"/>
                <w:lang w:val="ro-RO"/>
              </w:rPr>
              <w:t>Garfinkel and Ethnomethodology</w:t>
            </w:r>
            <w:r w:rsidRPr="687E658E" w:rsidR="09691DE8">
              <w:rPr>
                <w:rFonts w:ascii="Times New Roman" w:hAnsi="Times New Roman" w:eastAsia="Times New Roman" w:cs="Times New Roman"/>
                <w:noProof w:val="0"/>
                <w:sz w:val="20"/>
                <w:szCs w:val="20"/>
                <w:lang w:val="ro-RO"/>
              </w:rPr>
              <w:t>. Cambridge: Polity Press, 1984.</w:t>
            </w:r>
          </w:p>
          <w:p w:rsidRPr="00C02345" w:rsidR="003F659E" w:rsidP="687E658E" w:rsidRDefault="003F659E" w14:paraId="37035C8A" w14:textId="492C4F69">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Mead, George Herbert. </w:t>
            </w:r>
            <w:r w:rsidRPr="687E658E" w:rsidR="09691DE8">
              <w:rPr>
                <w:rFonts w:ascii="Times New Roman" w:hAnsi="Times New Roman" w:eastAsia="Times New Roman" w:cs="Times New Roman"/>
                <w:i w:val="1"/>
                <w:iCs w:val="1"/>
                <w:noProof w:val="0"/>
                <w:sz w:val="20"/>
                <w:szCs w:val="20"/>
                <w:lang w:val="ro-RO"/>
              </w:rPr>
              <w:t>Mind, Self, and Society from the Standpoint of a Social Behaviorist</w:t>
            </w:r>
            <w:r w:rsidRPr="687E658E" w:rsidR="09691DE8">
              <w:rPr>
                <w:rFonts w:ascii="Times New Roman" w:hAnsi="Times New Roman" w:eastAsia="Times New Roman" w:cs="Times New Roman"/>
                <w:noProof w:val="0"/>
                <w:sz w:val="20"/>
                <w:szCs w:val="20"/>
                <w:lang w:val="ro-RO"/>
              </w:rPr>
              <w:t xml:space="preserve">. Edited by Charles W. Morris. Chicago: University of Chicago Press, 1934. </w:t>
            </w:r>
          </w:p>
          <w:p w:rsidRPr="00C02345" w:rsidR="003F659E" w:rsidP="687E658E" w:rsidRDefault="003F659E" w14:paraId="15C29BD7" w14:textId="690EDC9B">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Pollner, Marvin. </w:t>
            </w:r>
            <w:r w:rsidRPr="687E658E" w:rsidR="09691DE8">
              <w:rPr>
                <w:rFonts w:ascii="Times New Roman" w:hAnsi="Times New Roman" w:eastAsia="Times New Roman" w:cs="Times New Roman"/>
                <w:i w:val="1"/>
                <w:iCs w:val="1"/>
                <w:noProof w:val="0"/>
                <w:sz w:val="20"/>
                <w:szCs w:val="20"/>
                <w:lang w:val="ro-RO"/>
              </w:rPr>
              <w:t>Mundane Reasoning</w:t>
            </w:r>
            <w:r w:rsidRPr="687E658E" w:rsidR="09691DE8">
              <w:rPr>
                <w:rFonts w:ascii="Times New Roman" w:hAnsi="Times New Roman" w:eastAsia="Times New Roman" w:cs="Times New Roman"/>
                <w:noProof w:val="0"/>
                <w:sz w:val="20"/>
                <w:szCs w:val="20"/>
                <w:lang w:val="ro-RO"/>
              </w:rPr>
              <w:t>. Cambridge: Cambridge University Press, 1987.</w:t>
            </w:r>
          </w:p>
          <w:p w:rsidRPr="00C02345" w:rsidR="003F659E" w:rsidP="687E658E" w:rsidRDefault="003F659E" w14:paraId="67121450" w14:textId="4EA0E935">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Venkatesh, Sudhir. </w:t>
            </w:r>
            <w:r w:rsidRPr="687E658E" w:rsidR="09691DE8">
              <w:rPr>
                <w:rFonts w:ascii="Times New Roman" w:hAnsi="Times New Roman" w:eastAsia="Times New Roman" w:cs="Times New Roman"/>
                <w:i w:val="1"/>
                <w:iCs w:val="1"/>
                <w:noProof w:val="0"/>
                <w:sz w:val="20"/>
                <w:szCs w:val="20"/>
                <w:lang w:val="ro-RO"/>
              </w:rPr>
              <w:t>Gang Leader for a Day: A Rogue Sociologist Takes to the Streets</w:t>
            </w:r>
            <w:r w:rsidRPr="687E658E" w:rsidR="09691DE8">
              <w:rPr>
                <w:rFonts w:ascii="Times New Roman" w:hAnsi="Times New Roman" w:eastAsia="Times New Roman" w:cs="Times New Roman"/>
                <w:noProof w:val="0"/>
                <w:sz w:val="20"/>
                <w:szCs w:val="20"/>
                <w:lang w:val="ro-RO"/>
              </w:rPr>
              <w:t>. New York: Penguin Press, 2008. (Chapter 1.)</w:t>
            </w:r>
          </w:p>
          <w:p w:rsidRPr="00C02345" w:rsidR="003F659E" w:rsidP="687E658E" w:rsidRDefault="003F659E" w14:paraId="238809D8" w14:textId="46A71BDF">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Whyte, William Foote. </w:t>
            </w:r>
            <w:r w:rsidRPr="687E658E" w:rsidR="09691DE8">
              <w:rPr>
                <w:rFonts w:ascii="Times New Roman" w:hAnsi="Times New Roman" w:eastAsia="Times New Roman" w:cs="Times New Roman"/>
                <w:i w:val="1"/>
                <w:iCs w:val="1"/>
                <w:noProof w:val="0"/>
                <w:sz w:val="20"/>
                <w:szCs w:val="20"/>
                <w:lang w:val="ro-RO"/>
              </w:rPr>
              <w:t>Street Corner Society: The Social Structure of an Italian Slum</w:t>
            </w:r>
            <w:r w:rsidRPr="687E658E" w:rsidR="09691DE8">
              <w:rPr>
                <w:rFonts w:ascii="Times New Roman" w:hAnsi="Times New Roman" w:eastAsia="Times New Roman" w:cs="Times New Roman"/>
                <w:noProof w:val="0"/>
                <w:sz w:val="20"/>
                <w:szCs w:val="20"/>
                <w:lang w:val="ro-RO"/>
              </w:rPr>
              <w:t xml:space="preserve">. 4th ed. Chicago: University of Chicago Press, 1993. </w:t>
            </w:r>
          </w:p>
          <w:p w:rsidRPr="00C02345" w:rsidR="003F659E" w:rsidP="687E658E" w:rsidRDefault="003F659E" w14:paraId="6BCE1F1C" w14:textId="2449219D">
            <w:pPr>
              <w:spacing w:before="0" w:beforeAutospacing="off" w:after="0" w:afterAutospacing="off" w:line="240" w:lineRule="auto"/>
              <w:jc w:val="both"/>
            </w:pPr>
            <w:r w:rsidRPr="687E658E" w:rsidR="09691DE8">
              <w:rPr>
                <w:rFonts w:ascii="Times New Roman" w:hAnsi="Times New Roman" w:eastAsia="Times New Roman" w:cs="Times New Roman"/>
                <w:noProof w:val="0"/>
                <w:sz w:val="20"/>
                <w:szCs w:val="20"/>
                <w:lang w:val="ro"/>
              </w:rPr>
              <w:t xml:space="preserve"> </w:t>
            </w:r>
          </w:p>
          <w:p w:rsidRPr="00C02345" w:rsidR="003F659E" w:rsidP="687E658E" w:rsidRDefault="003F659E" w14:paraId="367AF904" w14:textId="0AE16995">
            <w:pPr>
              <w:spacing w:before="0" w:beforeAutospacing="off" w:after="0" w:afterAutospacing="off" w:line="240" w:lineRule="auto"/>
              <w:jc w:val="both"/>
            </w:pPr>
            <w:r w:rsidRPr="687E658E" w:rsidR="09691DE8">
              <w:rPr>
                <w:rFonts w:ascii="Times New Roman" w:hAnsi="Times New Roman" w:eastAsia="Times New Roman" w:cs="Times New Roman"/>
                <w:b w:val="1"/>
                <w:bCs w:val="1"/>
                <w:noProof w:val="0"/>
                <w:sz w:val="20"/>
                <w:szCs w:val="20"/>
                <w:lang w:val="ro"/>
              </w:rPr>
              <w:t>Bibliografie opţională</w:t>
            </w:r>
          </w:p>
          <w:p w:rsidRPr="00C02345" w:rsidR="003F659E" w:rsidP="687E658E" w:rsidRDefault="003F659E" w14:paraId="70A495AA" w14:textId="663D5536">
            <w:pPr>
              <w:spacing w:before="0" w:beforeAutospacing="off" w:after="0" w:afterAutospacing="off" w:line="240" w:lineRule="auto"/>
              <w:jc w:val="both"/>
            </w:pPr>
            <w:r w:rsidRPr="687E658E" w:rsidR="09691DE8">
              <w:rPr>
                <w:rFonts w:ascii="Times New Roman" w:hAnsi="Times New Roman" w:eastAsia="Times New Roman" w:cs="Times New Roman"/>
                <w:b w:val="1"/>
                <w:bCs w:val="1"/>
                <w:noProof w:val="0"/>
                <w:sz w:val="20"/>
                <w:szCs w:val="20"/>
                <w:lang w:val="ro"/>
              </w:rPr>
              <w:t xml:space="preserve"> </w:t>
            </w:r>
          </w:p>
          <w:p w:rsidRPr="00C02345" w:rsidR="003F659E" w:rsidP="687E658E" w:rsidRDefault="003F659E" w14:paraId="65DF6ADC" w14:textId="111CFDED">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Atkinson, Paul. 2001. </w:t>
            </w:r>
            <w:r w:rsidRPr="687E658E" w:rsidR="09691DE8">
              <w:rPr>
                <w:rFonts w:ascii="Times New Roman" w:hAnsi="Times New Roman" w:eastAsia="Times New Roman" w:cs="Times New Roman"/>
                <w:i w:val="1"/>
                <w:iCs w:val="1"/>
                <w:noProof w:val="0"/>
                <w:sz w:val="20"/>
                <w:szCs w:val="20"/>
                <w:lang w:val="ro-RO"/>
              </w:rPr>
              <w:t>Handbook of ethnography</w:t>
            </w:r>
            <w:r w:rsidRPr="687E658E" w:rsidR="09691DE8">
              <w:rPr>
                <w:rFonts w:ascii="Times New Roman" w:hAnsi="Times New Roman" w:eastAsia="Times New Roman" w:cs="Times New Roman"/>
                <w:noProof w:val="0"/>
                <w:sz w:val="20"/>
                <w:szCs w:val="20"/>
                <w:lang w:val="ro-RO"/>
              </w:rPr>
              <w:t>. Los Angeles ; London: Sage.</w:t>
            </w:r>
          </w:p>
          <w:p w:rsidRPr="00C02345" w:rsidR="003F659E" w:rsidP="687E658E" w:rsidRDefault="003F659E" w14:paraId="00C5AAEB" w14:textId="4A3FCDDB">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Becker, Howard Saul. 1998. </w:t>
            </w:r>
            <w:r w:rsidRPr="687E658E" w:rsidR="09691DE8">
              <w:rPr>
                <w:rFonts w:ascii="Times New Roman" w:hAnsi="Times New Roman" w:eastAsia="Times New Roman" w:cs="Times New Roman"/>
                <w:i w:val="1"/>
                <w:iCs w:val="1"/>
                <w:noProof w:val="0"/>
                <w:sz w:val="20"/>
                <w:szCs w:val="20"/>
                <w:lang w:val="ro-RO"/>
              </w:rPr>
              <w:t>Tricks of the trade : how to think about your research while you're doing it</w:t>
            </w:r>
            <w:r w:rsidRPr="687E658E" w:rsidR="09691DE8">
              <w:rPr>
                <w:rFonts w:ascii="Times New Roman" w:hAnsi="Times New Roman" w:eastAsia="Times New Roman" w:cs="Times New Roman"/>
                <w:noProof w:val="0"/>
                <w:sz w:val="20"/>
                <w:szCs w:val="20"/>
                <w:lang w:val="ro-RO"/>
              </w:rPr>
              <w:t>.</w:t>
            </w:r>
          </w:p>
          <w:p w:rsidRPr="00C02345" w:rsidR="003F659E" w:rsidP="687E658E" w:rsidRDefault="003F659E" w14:paraId="1A87071E" w14:textId="55BB6DAD">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Brown, K. P. (2023). Rumor has it: Strategies for ethnographic analysis in authoritarian regimes. Ethnography, 24(1), 132-153. </w:t>
            </w:r>
            <w:hyperlink r:id="R771de252ac0a498b">
              <w:r w:rsidRPr="687E658E" w:rsidR="09691DE8">
                <w:rPr>
                  <w:rStyle w:val="Hyperlink"/>
                  <w:rFonts w:ascii="Times New Roman" w:hAnsi="Times New Roman" w:eastAsia="Times New Roman" w:cs="Times New Roman"/>
                  <w:noProof w:val="0"/>
                  <w:sz w:val="20"/>
                  <w:szCs w:val="20"/>
                  <w:lang w:val="ro-RO"/>
                </w:rPr>
                <w:t>https://doi.org/10.1177/1466138120923713</w:t>
              </w:r>
            </w:hyperlink>
          </w:p>
          <w:p w:rsidRPr="00C02345" w:rsidR="003F659E" w:rsidP="687E658E" w:rsidRDefault="003F659E" w14:paraId="131DDA2E" w14:textId="06DFB4C5">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Burawoy, Michael. 1998. "The Extended Case Method." </w:t>
            </w:r>
            <w:r w:rsidRPr="687E658E" w:rsidR="09691DE8">
              <w:rPr>
                <w:rFonts w:ascii="Times New Roman" w:hAnsi="Times New Roman" w:eastAsia="Times New Roman" w:cs="Times New Roman"/>
                <w:i w:val="1"/>
                <w:iCs w:val="1"/>
                <w:noProof w:val="0"/>
                <w:sz w:val="20"/>
                <w:szCs w:val="20"/>
                <w:lang w:val="ro-RO"/>
              </w:rPr>
              <w:t>Sociological Theory</w:t>
            </w:r>
            <w:r w:rsidRPr="687E658E" w:rsidR="09691DE8">
              <w:rPr>
                <w:rFonts w:ascii="Times New Roman" w:hAnsi="Times New Roman" w:eastAsia="Times New Roman" w:cs="Times New Roman"/>
                <w:noProof w:val="0"/>
                <w:sz w:val="20"/>
                <w:szCs w:val="20"/>
                <w:lang w:val="ro-RO"/>
              </w:rPr>
              <w:t xml:space="preserve"> 16(1):4-33.</w:t>
            </w:r>
          </w:p>
          <w:p w:rsidRPr="00C02345" w:rsidR="003F659E" w:rsidP="687E658E" w:rsidRDefault="003F659E" w14:paraId="12B99417" w14:textId="5E0F0BEF">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Denzin, Norman K., and Yvonna S. Lincoln. 2011. </w:t>
            </w:r>
            <w:r w:rsidRPr="687E658E" w:rsidR="09691DE8">
              <w:rPr>
                <w:rFonts w:ascii="Times New Roman" w:hAnsi="Times New Roman" w:eastAsia="Times New Roman" w:cs="Times New Roman"/>
                <w:i w:val="1"/>
                <w:iCs w:val="1"/>
                <w:noProof w:val="0"/>
                <w:sz w:val="20"/>
                <w:szCs w:val="20"/>
                <w:lang w:val="ro-RO"/>
              </w:rPr>
              <w:t>The SAGE handbook of qualitative research</w:t>
            </w:r>
            <w:r w:rsidRPr="687E658E" w:rsidR="09691DE8">
              <w:rPr>
                <w:rFonts w:ascii="Times New Roman" w:hAnsi="Times New Roman" w:eastAsia="Times New Roman" w:cs="Times New Roman"/>
                <w:noProof w:val="0"/>
                <w:sz w:val="20"/>
                <w:szCs w:val="20"/>
                <w:lang w:val="ro-RO"/>
              </w:rPr>
              <w:t>. Thousand Oaks, Calif. ; London: Sage Publications.</w:t>
            </w:r>
          </w:p>
          <w:p w:rsidRPr="00C02345" w:rsidR="003F659E" w:rsidP="687E658E" w:rsidRDefault="003F659E" w14:paraId="49B5FF76" w14:textId="0D7D324C">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Emerson, Robert M. 2001. </w:t>
            </w:r>
            <w:r w:rsidRPr="687E658E" w:rsidR="09691DE8">
              <w:rPr>
                <w:rFonts w:ascii="Times New Roman" w:hAnsi="Times New Roman" w:eastAsia="Times New Roman" w:cs="Times New Roman"/>
                <w:i w:val="1"/>
                <w:iCs w:val="1"/>
                <w:noProof w:val="0"/>
                <w:sz w:val="20"/>
                <w:szCs w:val="20"/>
                <w:lang w:val="ro-RO"/>
              </w:rPr>
              <w:t>Contemporary field research : perspectives and formulations</w:t>
            </w:r>
            <w:r w:rsidRPr="687E658E" w:rsidR="09691DE8">
              <w:rPr>
                <w:rFonts w:ascii="Times New Roman" w:hAnsi="Times New Roman" w:eastAsia="Times New Roman" w:cs="Times New Roman"/>
                <w:noProof w:val="0"/>
                <w:sz w:val="20"/>
                <w:szCs w:val="20"/>
                <w:lang w:val="ro-RO"/>
              </w:rPr>
              <w:t>. Prospect Heights, Ill.: Waveland Press.</w:t>
            </w:r>
          </w:p>
          <w:p w:rsidRPr="00C02345" w:rsidR="003F659E" w:rsidP="687E658E" w:rsidRDefault="003F659E" w14:paraId="1F44B505" w14:textId="150DA5E6">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Emerson, Robert M., Rachel I. Fretz, and Linda L. Shaw. 2011. </w:t>
            </w:r>
            <w:r w:rsidRPr="687E658E" w:rsidR="09691DE8">
              <w:rPr>
                <w:rFonts w:ascii="Times New Roman" w:hAnsi="Times New Roman" w:eastAsia="Times New Roman" w:cs="Times New Roman"/>
                <w:i w:val="1"/>
                <w:iCs w:val="1"/>
                <w:noProof w:val="0"/>
                <w:sz w:val="20"/>
                <w:szCs w:val="20"/>
                <w:lang w:val="ro-RO"/>
              </w:rPr>
              <w:t>Writing ethnographic fieldnotes</w:t>
            </w:r>
            <w:r w:rsidRPr="687E658E" w:rsidR="09691DE8">
              <w:rPr>
                <w:rFonts w:ascii="Times New Roman" w:hAnsi="Times New Roman" w:eastAsia="Times New Roman" w:cs="Times New Roman"/>
                <w:noProof w:val="0"/>
                <w:sz w:val="20"/>
                <w:szCs w:val="20"/>
                <w:lang w:val="ro-RO"/>
              </w:rPr>
              <w:t>. Chicago ;: London : University of Chicago Press.</w:t>
            </w:r>
          </w:p>
          <w:p w:rsidRPr="00C02345" w:rsidR="003F659E" w:rsidP="687E658E" w:rsidRDefault="003F659E" w14:paraId="1A76C636" w14:textId="66D180D0">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Marcus, George E. 1995. "Ethnography in/of the World System: The Emergence of Multi-Sited Ethnography." </w:t>
            </w:r>
            <w:r w:rsidRPr="687E658E" w:rsidR="09691DE8">
              <w:rPr>
                <w:rFonts w:ascii="Times New Roman" w:hAnsi="Times New Roman" w:eastAsia="Times New Roman" w:cs="Times New Roman"/>
                <w:i w:val="1"/>
                <w:iCs w:val="1"/>
                <w:noProof w:val="0"/>
                <w:sz w:val="20"/>
                <w:szCs w:val="20"/>
                <w:lang w:val="ro-RO"/>
              </w:rPr>
              <w:t>Annual Review of Anthropology</w:t>
            </w:r>
            <w:r w:rsidRPr="687E658E" w:rsidR="09691DE8">
              <w:rPr>
                <w:rFonts w:ascii="Times New Roman" w:hAnsi="Times New Roman" w:eastAsia="Times New Roman" w:cs="Times New Roman"/>
                <w:noProof w:val="0"/>
                <w:sz w:val="20"/>
                <w:szCs w:val="20"/>
                <w:lang w:val="ro-RO"/>
              </w:rPr>
              <w:t xml:space="preserve"> 24:95-117.</w:t>
            </w:r>
          </w:p>
          <w:p w:rsidRPr="00C02345" w:rsidR="003F659E" w:rsidP="687E658E" w:rsidRDefault="003F659E" w14:paraId="55C2FFE5" w14:textId="658886A2">
            <w:pPr>
              <w:spacing w:before="0" w:beforeAutospacing="off" w:after="0" w:afterAutospacing="off" w:line="240" w:lineRule="auto"/>
              <w:ind w:left="720" w:right="0" w:hanging="720"/>
            </w:pPr>
            <w:r w:rsidRPr="687E658E" w:rsidR="09691DE8">
              <w:rPr>
                <w:rFonts w:ascii="Times New Roman" w:hAnsi="Times New Roman" w:eastAsia="Times New Roman" w:cs="Times New Roman"/>
                <w:noProof w:val="0"/>
                <w:sz w:val="20"/>
                <w:szCs w:val="20"/>
                <w:lang w:val="ro-RO"/>
              </w:rPr>
              <w:t xml:space="preserve">Platt, Jennifer. 1981. "On Interviewing One's Peers." </w:t>
            </w:r>
            <w:r w:rsidRPr="687E658E" w:rsidR="09691DE8">
              <w:rPr>
                <w:rFonts w:ascii="Times New Roman" w:hAnsi="Times New Roman" w:eastAsia="Times New Roman" w:cs="Times New Roman"/>
                <w:i w:val="1"/>
                <w:iCs w:val="1"/>
                <w:noProof w:val="0"/>
                <w:sz w:val="20"/>
                <w:szCs w:val="20"/>
                <w:lang w:val="ro-RO"/>
              </w:rPr>
              <w:t>The British Journal of Sociology</w:t>
            </w:r>
            <w:r w:rsidRPr="687E658E" w:rsidR="09691DE8">
              <w:rPr>
                <w:rFonts w:ascii="Times New Roman" w:hAnsi="Times New Roman" w:eastAsia="Times New Roman" w:cs="Times New Roman"/>
                <w:noProof w:val="0"/>
                <w:sz w:val="20"/>
                <w:szCs w:val="20"/>
                <w:lang w:val="ro-RO"/>
              </w:rPr>
              <w:t xml:space="preserve"> 32(1):75-91.</w:t>
            </w:r>
          </w:p>
          <w:p w:rsidRPr="00C02345" w:rsidR="003F659E" w:rsidP="687E658E" w:rsidRDefault="003F659E" w14:paraId="48FF6CCF" w14:textId="02F8E12A">
            <w:pPr>
              <w:spacing w:before="0" w:beforeAutospacing="off" w:after="0" w:afterAutospacing="off" w:line="240" w:lineRule="auto"/>
              <w:ind w:left="720" w:right="0" w:hanging="720"/>
              <w:jc w:val="both"/>
            </w:pPr>
            <w:r w:rsidRPr="687E658E" w:rsidR="09691DE8">
              <w:rPr>
                <w:rFonts w:ascii="Times New Roman" w:hAnsi="Times New Roman" w:eastAsia="Times New Roman" w:cs="Times New Roman"/>
                <w:noProof w:val="0"/>
                <w:sz w:val="20"/>
                <w:szCs w:val="20"/>
                <w:lang w:val="ro-RO"/>
              </w:rPr>
              <w:t xml:space="preserve">Ritchie, Lewis, J., McNaughton Nicholls, C., &amp; Ormston, R. (2014). </w:t>
            </w:r>
            <w:r w:rsidRPr="687E658E" w:rsidR="09691DE8">
              <w:rPr>
                <w:rFonts w:ascii="Times New Roman" w:hAnsi="Times New Roman" w:eastAsia="Times New Roman" w:cs="Times New Roman"/>
                <w:i w:val="1"/>
                <w:iCs w:val="1"/>
                <w:noProof w:val="0"/>
                <w:sz w:val="20"/>
                <w:szCs w:val="20"/>
                <w:lang w:val="ro-RO"/>
              </w:rPr>
              <w:t>Qualitative research practice : a guide for social science students and researchers  / editors, Jane Ritchie, Jane Lewis, Carol McNaughton Nicholls, Rachel Ormston.</w:t>
            </w:r>
            <w:r w:rsidRPr="687E658E" w:rsidR="09691DE8">
              <w:rPr>
                <w:rFonts w:ascii="Times New Roman" w:hAnsi="Times New Roman" w:eastAsia="Times New Roman" w:cs="Times New Roman"/>
                <w:noProof w:val="0"/>
                <w:sz w:val="20"/>
                <w:szCs w:val="20"/>
                <w:lang w:val="ro-RO"/>
              </w:rPr>
              <w:t xml:space="preserve"> (Ritchie, Ed.; Second edition.). SAGE</w:t>
            </w:r>
          </w:p>
          <w:p w:rsidRPr="00C02345" w:rsidR="003F659E" w:rsidP="687E658E" w:rsidRDefault="003F659E" w14:paraId="0A3778CB" w14:textId="313CA27E">
            <w:pPr>
              <w:spacing w:before="0" w:beforeAutospacing="off" w:after="0" w:afterAutospacing="off" w:line="240" w:lineRule="auto"/>
              <w:ind w:left="720" w:right="0" w:hanging="720"/>
              <w:jc w:val="both"/>
            </w:pPr>
            <w:r w:rsidRPr="687E658E" w:rsidR="09691DE8">
              <w:rPr>
                <w:rFonts w:ascii="Times New Roman" w:hAnsi="Times New Roman" w:eastAsia="Times New Roman" w:cs="Times New Roman"/>
                <w:noProof w:val="0"/>
                <w:sz w:val="20"/>
                <w:szCs w:val="20"/>
                <w:lang w:val="ro-RO"/>
              </w:rPr>
              <w:t xml:space="preserve">Denzin, Norman K. and </w:t>
            </w:r>
            <w:r w:rsidRPr="687E658E" w:rsidR="09691DE8">
              <w:rPr>
                <w:rFonts w:ascii="Times New Roman" w:hAnsi="Times New Roman" w:eastAsia="Times New Roman" w:cs="Times New Roman"/>
                <w:i w:val="1"/>
                <w:iCs w:val="1"/>
                <w:noProof w:val="0"/>
                <w:sz w:val="20"/>
                <w:szCs w:val="20"/>
                <w:lang w:val="ro-RO"/>
              </w:rPr>
              <w:t>Yvonna S. Lincoln, editors</w:t>
            </w:r>
            <w:r w:rsidRPr="687E658E" w:rsidR="09691DE8">
              <w:rPr>
                <w:rFonts w:ascii="Times New Roman" w:hAnsi="Times New Roman" w:eastAsia="Times New Roman" w:cs="Times New Roman"/>
                <w:noProof w:val="0"/>
                <w:sz w:val="20"/>
                <w:szCs w:val="20"/>
                <w:lang w:val="ro-RO"/>
              </w:rPr>
              <w:t xml:space="preserve"> (2nd ed). (2000). </w:t>
            </w:r>
            <w:r w:rsidRPr="687E658E" w:rsidR="09691DE8">
              <w:rPr>
                <w:rFonts w:ascii="Times New Roman" w:hAnsi="Times New Roman" w:eastAsia="Times New Roman" w:cs="Times New Roman"/>
                <w:i w:val="1"/>
                <w:iCs w:val="1"/>
                <w:noProof w:val="0"/>
                <w:sz w:val="20"/>
                <w:szCs w:val="20"/>
                <w:lang w:val="ro-RO"/>
              </w:rPr>
              <w:t xml:space="preserve">Handbook of qualitative research </w:t>
            </w:r>
            <w:r w:rsidRPr="687E658E" w:rsidR="09691DE8">
              <w:rPr>
                <w:rFonts w:ascii="Times New Roman" w:hAnsi="Times New Roman" w:eastAsia="Times New Roman" w:cs="Times New Roman"/>
                <w:noProof w:val="0"/>
                <w:sz w:val="20"/>
                <w:szCs w:val="20"/>
                <w:lang w:val="ro-RO"/>
              </w:rPr>
              <w:t>Sage Publications.</w:t>
            </w:r>
          </w:p>
          <w:p w:rsidRPr="00C02345" w:rsidR="003F659E" w:rsidP="687E658E" w:rsidRDefault="003F659E" w14:paraId="26CBED09" w14:textId="1D73F2DF">
            <w:pPr>
              <w:spacing w:before="0" w:beforeAutospacing="off" w:after="0" w:afterAutospacing="off" w:line="240" w:lineRule="auto"/>
              <w:ind w:left="720" w:right="0" w:hanging="720"/>
              <w:jc w:val="both"/>
            </w:pPr>
            <w:r w:rsidRPr="687E658E" w:rsidR="09691DE8">
              <w:rPr>
                <w:rFonts w:ascii="Times New Roman" w:hAnsi="Times New Roman" w:eastAsia="Times New Roman" w:cs="Times New Roman"/>
                <w:noProof w:val="0"/>
                <w:sz w:val="20"/>
                <w:szCs w:val="20"/>
                <w:lang w:val="ro-RO"/>
              </w:rPr>
              <w:t xml:space="preserve">Luker. Kristin. (2008). </w:t>
            </w:r>
            <w:r w:rsidRPr="687E658E" w:rsidR="09691DE8">
              <w:rPr>
                <w:rFonts w:ascii="Times New Roman" w:hAnsi="Times New Roman" w:eastAsia="Times New Roman" w:cs="Times New Roman"/>
                <w:i w:val="1"/>
                <w:iCs w:val="1"/>
                <w:noProof w:val="0"/>
                <w:sz w:val="20"/>
                <w:szCs w:val="20"/>
                <w:lang w:val="ro-RO"/>
              </w:rPr>
              <w:t>Salsa dancing into the social sciences : research in an age of info-glut.</w:t>
            </w:r>
            <w:r w:rsidRPr="687E658E" w:rsidR="09691DE8">
              <w:rPr>
                <w:rFonts w:ascii="Times New Roman" w:hAnsi="Times New Roman" w:eastAsia="Times New Roman" w:cs="Times New Roman"/>
                <w:noProof w:val="0"/>
                <w:sz w:val="20"/>
                <w:szCs w:val="20"/>
                <w:lang w:val="ro-RO"/>
              </w:rPr>
              <w:t xml:space="preserve"> Harvard University Press.</w:t>
            </w:r>
          </w:p>
          <w:p w:rsidRPr="00C02345" w:rsidR="003F659E" w:rsidP="687E658E" w:rsidRDefault="003F659E" w14:paraId="4A9DA23B" w14:textId="5895B56E">
            <w:pPr>
              <w:spacing w:before="0" w:beforeAutospacing="off" w:after="0" w:afterAutospacing="off" w:line="240" w:lineRule="auto"/>
              <w:jc w:val="both"/>
            </w:pPr>
            <w:r w:rsidRPr="687E658E" w:rsidR="09691DE8">
              <w:rPr>
                <w:rFonts w:ascii="Times New Roman" w:hAnsi="Times New Roman" w:eastAsia="Times New Roman" w:cs="Times New Roman"/>
                <w:noProof w:val="0"/>
                <w:sz w:val="20"/>
                <w:szCs w:val="20"/>
                <w:lang w:val="ro-RO"/>
              </w:rPr>
              <w:t xml:space="preserve"> </w:t>
            </w:r>
          </w:p>
          <w:p w:rsidRPr="00C02345" w:rsidR="003F659E" w:rsidP="00373CCF" w:rsidRDefault="003F659E" w14:paraId="28D0D0F1" w14:textId="48F5DEB7">
            <w:pPr>
              <w:spacing w:after="0" w:line="240" w:lineRule="auto"/>
            </w:pPr>
            <w:r w:rsidRPr="687E658E" w:rsidR="09691DE8">
              <w:rPr>
                <w:rFonts w:ascii="Times New Roman" w:hAnsi="Times New Roman" w:eastAsia="Times New Roman" w:cs="Times New Roman"/>
                <w:noProof w:val="0"/>
                <w:sz w:val="20"/>
                <w:szCs w:val="20"/>
                <w:lang w:val="ro-RO"/>
              </w:rPr>
              <w:t>Profesorul isi rezerva dreptul de a modifica temele pe care le vom acoperi la curs sau textele pe care le-a enumerat in aceasta fisa a disciplinei in functie de considerente pedagogice sau de dinamica cursului/seminarului. Modul de evaluare nu va suferi nicio modificare</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687E658E" w14:paraId="697653B0" w14:textId="77777777">
        <w:trPr>
          <w:trHeight w:val="2869"/>
        </w:trPr>
        <w:tc>
          <w:tcPr>
            <w:tcW w:w="10491" w:type="dxa"/>
            <w:tcMar/>
          </w:tcPr>
          <w:p w:rsidR="687E658E" w:rsidP="687E658E" w:rsidRDefault="687E658E" w14:paraId="56DDCD76" w14:textId="31F8B075">
            <w:pPr>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lang w:val="ro"/>
              </w:rPr>
              <w:t>Cursul pregateste studentii pentru o activitate de cunoastere a lumii in care traim. Metoda etnografica ingaduie colectarea de date din domenii diverse, care pot fi imbunatatite pe baza celor aflate prin intermediul ei, din domeniu medical in cel al politicilor publice, al invatamantului, protectiei sociale si asa mai departe.</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687E658E" w14:paraId="06629255" w14:textId="77777777">
        <w:trPr>
          <w:trHeight w:val="284"/>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687E658E"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687E658E" w:rsidP="687E658E" w:rsidRDefault="687E658E" w14:paraId="5844B60C" w14:textId="612EB9D9">
            <w:pPr>
              <w:spacing w:before="0" w:beforeAutospacing="off" w:after="0" w:afterAutospacing="off"/>
            </w:pPr>
            <w:r w:rsidRPr="687E658E" w:rsidR="687E658E">
              <w:rPr>
                <w:rFonts w:ascii="Times New Roman" w:hAnsi="Times New Roman" w:eastAsia="Times New Roman" w:cs="Times New Roman"/>
                <w:color w:val="000000" w:themeColor="text1" w:themeTint="FF" w:themeShade="FF"/>
                <w:sz w:val="20"/>
                <w:szCs w:val="20"/>
              </w:rPr>
              <w:t>Capacitatea de a intelege si folosi conceptele si perspectivele teoretice introduce de curs.</w:t>
            </w:r>
          </w:p>
        </w:tc>
        <w:tc>
          <w:tcPr>
            <w:tcW w:w="2409" w:type="dxa"/>
            <w:tcMar/>
            <w:vAlign w:val="center"/>
          </w:tcPr>
          <w:p w:rsidR="687E658E" w:rsidP="687E658E" w:rsidRDefault="687E658E" w14:paraId="7658A158" w14:textId="4338A194">
            <w:pPr>
              <w:spacing w:before="0" w:beforeAutospacing="off" w:after="0" w:afterAutospacing="off"/>
            </w:pPr>
            <w:r w:rsidRPr="687E658E" w:rsidR="687E658E">
              <w:rPr>
                <w:rFonts w:ascii="Times New Roman" w:hAnsi="Times New Roman" w:eastAsia="Times New Roman" w:cs="Times New Roman"/>
                <w:sz w:val="20"/>
                <w:szCs w:val="20"/>
              </w:rPr>
              <w:t xml:space="preserve">Examen. </w:t>
            </w:r>
          </w:p>
          <w:p w:rsidR="687E658E" w:rsidP="687E658E" w:rsidRDefault="687E658E" w14:paraId="40413FEF" w14:textId="1E76CDBB">
            <w:pPr>
              <w:spacing w:before="0" w:beforeAutospacing="off" w:after="0" w:afterAutospacing="off"/>
            </w:pPr>
            <w:r w:rsidRPr="687E658E" w:rsidR="687E658E">
              <w:rPr>
                <w:rFonts w:ascii="Times New Roman" w:hAnsi="Times New Roman" w:eastAsia="Times New Roman" w:cs="Times New Roman"/>
                <w:sz w:val="20"/>
                <w:szCs w:val="20"/>
                <w:lang w:val="ro"/>
              </w:rPr>
              <w:t xml:space="preserve">Examen. Studentii care vor obtine note peste 7 in decursul semestrului prin evaluare pe parcurs vor putea solicita ca aceea nota sa le fie echivalata ca nota in examen. </w:t>
            </w:r>
            <w:r w:rsidRPr="687E658E" w:rsidR="687E658E">
              <w:rPr>
                <w:rFonts w:ascii="Times New Roman" w:hAnsi="Times New Roman" w:eastAsia="Times New Roman" w:cs="Times New Roman"/>
                <w:color w:val="000000" w:themeColor="text1" w:themeTint="FF" w:themeShade="FF"/>
                <w:sz w:val="20"/>
                <w:szCs w:val="20"/>
              </w:rPr>
              <w:t>Evaluare pe parcurs: fiecare student va trebui sa se pregateasca sa fie evaluat in 3 saptamani diferite, atunci cand se va angaja sa pregateasca textul de citit si sa posteze din timp o intrebare analitica despre acel text pe care o va discuta cu colegii si profesorul. Studenta/studentul respectiv va trebui sa poata raspunde la intrebarile profesorului sau ale colegilor despre relevanta intrebarii, legaturile ei cu alte aspecte ale textului, si pe baza acestei prestatii va primi o nota. In alte 3 saptamani studentul va trebuie sa se angajeze ca incearca sa raspunda la intrebarile puse de colegi, anuntand din timp acest lucru si fiind evaluat pe baza raspunsului oferit, si a lamuririlor pe care le va da profesorului in legatura cu acel raspuns. Prin urmare conditia de promovare a seminarului este participarea (anuntata dinainte) cu 3 intrebari si 3 raspunsuri la 6 texte diferite.</w:t>
            </w:r>
          </w:p>
        </w:tc>
        <w:tc>
          <w:tcPr>
            <w:tcW w:w="2694" w:type="dxa"/>
            <w:tcMar/>
            <w:vAlign w:val="center"/>
          </w:tcPr>
          <w:p w:rsidRPr="00357598" w:rsidR="00357598" w:rsidP="00373CCF" w:rsidRDefault="00357598" w14:paraId="759DB29F" w14:textId="77777777">
            <w:pPr>
              <w:spacing w:after="0" w:line="240" w:lineRule="auto"/>
              <w:rPr>
                <w:rFonts w:ascii="Cambria" w:hAnsi="Cambria"/>
                <w:sz w:val="20"/>
                <w:szCs w:val="20"/>
              </w:rPr>
            </w:pPr>
          </w:p>
        </w:tc>
      </w:tr>
      <w:tr w:rsidRPr="0039068A" w:rsidR="00357598" w:rsidTr="687E658E"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687E658E"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687E658E" w14:paraId="6CA55508" w14:textId="77777777">
        <w:trPr>
          <w:trHeight w:val="284"/>
        </w:trPr>
        <w:tc>
          <w:tcPr>
            <w:tcW w:w="10492" w:type="dxa"/>
            <w:gridSpan w:val="4"/>
            <w:tcMar/>
          </w:tcPr>
          <w:p w:rsidRPr="00357598" w:rsidR="00357598" w:rsidP="687E658E" w:rsidRDefault="00357598" w14:paraId="19C84765" w14:textId="0AC7677F">
            <w:pPr>
              <w:spacing w:before="120" w:after="0" w:line="240" w:lineRule="auto"/>
              <w:ind w:left="0"/>
              <w:rPr>
                <w:rFonts w:ascii="Cambria" w:hAnsi="Cambria"/>
                <w:sz w:val="20"/>
                <w:szCs w:val="20"/>
              </w:rPr>
            </w:pPr>
            <w:r w:rsidRPr="687E658E" w:rsidR="4C325E35">
              <w:rPr>
                <w:rFonts w:ascii="Times New Roman" w:hAnsi="Times New Roman" w:eastAsia="Times New Roman" w:cs="Times New Roman"/>
                <w:noProof w:val="0"/>
                <w:color w:val="000000" w:themeColor="text1" w:themeTint="FF" w:themeShade="FF"/>
                <w:sz w:val="20"/>
                <w:szCs w:val="20"/>
                <w:lang w:val="ro"/>
              </w:rPr>
              <w:t>Obtinerea a minim notei 5 in examen.</w:t>
            </w:r>
          </w:p>
          <w:p w:rsidRPr="00357598" w:rsidR="00357598" w:rsidP="00373CCF" w:rsidRDefault="00357598" w14:paraId="3367B147" w14:textId="77777777">
            <w:pPr>
              <w:spacing w:after="0" w:line="240" w:lineRule="auto"/>
              <w:rPr>
                <w:rFonts w:ascii="Cambria" w:hAnsi="Cambria"/>
                <w:sz w:val="20"/>
                <w:szCs w:val="20"/>
              </w:rPr>
            </w:pP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0820A4F" w14:paraId="11B37CCE" w14:textId="77777777">
        <w:trPr>
          <w:trHeight w:val="1037"/>
        </w:trPr>
        <w:tc>
          <w:tcPr>
            <w:tcW w:w="1165" w:type="dxa"/>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0820A4F" w14:paraId="3DEFB65F" w14:textId="77777777">
        <w:trPr>
          <w:trHeight w:val="1124"/>
        </w:trPr>
        <w:tc>
          <w:tcPr>
            <w:tcW w:w="1165" w:type="dxa"/>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rsidRPr="00E027F6" w:rsidR="001253AA" w:rsidP="00373CCF" w:rsidRDefault="001253AA" w14:paraId="7A69A711" w14:textId="77777777">
            <w:pPr>
              <w:rPr>
                <w:rFonts w:ascii="Cambria" w:hAnsi="Cambria"/>
              </w:rPr>
            </w:pPr>
            <w:r w:rsidRPr="00E027F6">
              <w:rPr>
                <w:rFonts w:ascii="Cambria" w:hAnsi="Cambria"/>
                <w:noProof/>
              </w:rPr>
              <w:drawing>
                <wp:inline distT="0" distB="0" distL="0" distR="0" wp14:anchorId="095EB266" wp14:editId="21AF0F0D">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423B32E2" w14:textId="77777777">
            <w:pPr>
              <w:rPr>
                <w:rFonts w:ascii="Cambria" w:hAnsi="Cambria"/>
              </w:rPr>
            </w:pPr>
            <w:r w:rsidRPr="00E027F6">
              <w:rPr>
                <w:rFonts w:ascii="Cambria" w:hAnsi="Cambria"/>
                <w:noProof/>
              </w:rPr>
              <w:drawing>
                <wp:inline distT="0" distB="0" distL="0" distR="0" wp14:anchorId="30D8E5AA" wp14:editId="53E12543">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741BDDBE" w14:textId="77777777">
            <w:pPr>
              <w:rPr>
                <w:rFonts w:ascii="Cambria" w:hAnsi="Cambria"/>
              </w:rPr>
            </w:pPr>
            <w:r w:rsidRPr="00E027F6">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rsidRPr="00E027F6" w:rsidR="001253AA" w:rsidP="00373CCF" w:rsidRDefault="00370DF5" w14:paraId="6C16B376" w14:textId="47A6950C">
            <w:pPr>
              <w:rPr>
                <w:rFonts w:ascii="Cambria" w:hAnsi="Cambria"/>
              </w:rPr>
            </w:pPr>
            <w:r w:rsidRPr="00E027F6">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00820A4F" w14:paraId="07213EB9" w14:textId="77777777">
        <w:trPr>
          <w:trHeight w:val="1124"/>
        </w:trPr>
        <w:tc>
          <w:tcPr>
            <w:tcW w:w="1165" w:type="dxa"/>
            <w:vAlign w:val="center"/>
          </w:tcPr>
          <w:p w:rsidRPr="00E027F6" w:rsidR="001253AA" w:rsidP="00373CCF" w:rsidRDefault="001253AA" w14:paraId="303421C5" w14:textId="77777777">
            <w:pPr>
              <w:rPr>
                <w:rFonts w:ascii="Cambria" w:hAnsi="Cambria"/>
              </w:rPr>
            </w:pPr>
            <w:r w:rsidRPr="00E027F6">
              <w:rPr>
                <w:rFonts w:ascii="Cambria" w:hAnsi="Cambria"/>
                <w:noProof/>
              </w:rPr>
              <w:lastRenderedPageBreak/>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5B005270" w14:textId="77777777">
            <w:pPr>
              <w:rPr>
                <w:rFonts w:ascii="Cambria" w:hAnsi="Cambria"/>
              </w:rPr>
            </w:pPr>
            <w:r w:rsidRPr="00E027F6">
              <w:rPr>
                <w:rFonts w:ascii="Cambria" w:hAnsi="Cambria"/>
                <w:noProof/>
              </w:rPr>
              <w:drawing>
                <wp:inline distT="0" distB="0" distL="0" distR="0" wp14:anchorId="10916506" wp14:editId="5F4A987C">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366784A8" w14:textId="77777777">
            <w:pPr>
              <w:rPr>
                <w:rFonts w:ascii="Cambria" w:hAnsi="Cambria"/>
              </w:rPr>
            </w:pPr>
            <w:r w:rsidRPr="00E027F6">
              <w:rPr>
                <w:rFonts w:ascii="Cambria" w:hAnsi="Cambria"/>
                <w:noProof/>
              </w:rPr>
              <w:drawing>
                <wp:inline distT="0" distB="0" distL="0" distR="0" wp14:anchorId="28522308" wp14:editId="4BC8A4F0">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3C58DF13" w14:textId="77777777">
            <w:pPr>
              <w:rPr>
                <w:rFonts w:ascii="Cambria" w:hAnsi="Cambria"/>
              </w:rPr>
            </w:pPr>
            <w:r w:rsidRPr="00E027F6">
              <w:rPr>
                <w:rFonts w:ascii="Cambria" w:hAnsi="Cambria"/>
                <w:noProof/>
              </w:rPr>
              <w:drawing>
                <wp:inline distT="0" distB="0" distL="0" distR="0" wp14:anchorId="6DED4D3B" wp14:editId="6B6C677F">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rsidRPr="00E027F6" w:rsidR="001253AA" w:rsidP="00373CCF" w:rsidRDefault="00796905" w14:paraId="38729EAA" w14:textId="7AC480AB">
            <w:pPr>
              <w:rPr>
                <w:rFonts w:ascii="Cambria" w:hAnsi="Cambria"/>
              </w:rPr>
            </w:pPr>
            <w:r w:rsidRPr="00E027F6">
              <w:rPr>
                <w:rFonts w:ascii="Cambria" w:hAnsi="Cambria"/>
                <w:noProof/>
              </w:rPr>
              <w:drawing>
                <wp:inline distT="0" distB="0" distL="0" distR="0" wp14:anchorId="5F892A36" wp14:editId="2C2550D4">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6" w:type="dxa"/>
            <w:vAlign w:val="center"/>
          </w:tcPr>
          <w:p w:rsidRPr="00E027F6" w:rsidR="001253AA" w:rsidP="00373CCF" w:rsidRDefault="00796905" w14:paraId="203DB388" w14:textId="7AFD45D3">
            <w:pPr>
              <w:rPr>
                <w:rFonts w:ascii="Cambria" w:hAnsi="Cambria"/>
              </w:rPr>
            </w:pPr>
            <w:r w:rsidRPr="00E027F6">
              <w:rPr>
                <w:rFonts w:ascii="Cambria" w:hAnsi="Cambria"/>
                <w:noProof/>
              </w:rPr>
              <w:drawing>
                <wp:inline distT="0" distB="0" distL="0" distR="0" wp14:anchorId="616CA5AA" wp14:editId="201C47E5">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5" w:type="dxa"/>
            <w:vAlign w:val="center"/>
          </w:tcPr>
          <w:p w:rsidRPr="00E027F6" w:rsidR="001253AA" w:rsidP="00373CCF" w:rsidRDefault="00796905" w14:paraId="7A1D1EBA" w14:textId="313ADF42">
            <w:pPr>
              <w:rPr>
                <w:rFonts w:ascii="Cambria" w:hAnsi="Cambria"/>
              </w:rPr>
            </w:pPr>
            <w:r w:rsidRPr="00E027F6">
              <w:rPr>
                <w:rFonts w:ascii="Cambria" w:hAnsi="Cambria"/>
                <w:noProof/>
              </w:rPr>
              <w:drawing>
                <wp:inline distT="0" distB="0" distL="0" distR="0" wp14:anchorId="3A93C649" wp14:editId="522ABA28">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4A30B9DC" w14:textId="62D67445">
            <w:pPr>
              <w:rPr>
                <w:rFonts w:ascii="Cambria" w:hAnsi="Cambria"/>
              </w:rPr>
            </w:pPr>
          </w:p>
        </w:tc>
        <w:tc>
          <w:tcPr>
            <w:tcW w:w="1166" w:type="dxa"/>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687E658E" w14:paraId="2195F4D4" w14:textId="77777777">
        <w:trPr>
          <w:gridAfter w:val="1"/>
          <w:wAfter w:w="3119" w:type="dxa"/>
          <w:trHeight w:val="2093"/>
        </w:trPr>
        <w:tc>
          <w:tcPr>
            <w:tcW w:w="3545" w:type="dxa"/>
            <w:shd w:val="clear" w:color="auto" w:fill="FFFFFF" w:themeFill="background1"/>
            <w:tcMar/>
          </w:tcPr>
          <w:p w:rsidRPr="003C197C" w:rsidR="0059576D" w:rsidP="00C0333B" w:rsidRDefault="0059576D" w14:paraId="7D7E40B9" w14:textId="77777777">
            <w:pPr>
              <w:rPr>
                <w:rFonts w:ascii="Cambria" w:hAnsi="Cambria"/>
              </w:rPr>
            </w:pPr>
            <w:r w:rsidRPr="003C197C">
              <w:rPr>
                <w:rFonts w:ascii="Cambria" w:hAnsi="Cambria"/>
              </w:rPr>
              <w:t>Data completării:</w:t>
            </w:r>
          </w:p>
          <w:p w:rsidRPr="003C197C" w:rsidR="0059576D" w:rsidP="00C0333B" w:rsidRDefault="0059576D" w14:paraId="6F85EC4B" w14:textId="0F8FEF54">
            <w:pPr>
              <w:rPr>
                <w:rFonts w:ascii="Cambria" w:hAnsi="Cambria"/>
              </w:rPr>
            </w:pPr>
            <w:r w:rsidRPr="687E658E" w:rsidR="0C470496">
              <w:rPr>
                <w:rFonts w:ascii="Cambria" w:hAnsi="Cambria"/>
              </w:rPr>
              <w:t>09.08.2025</w:t>
            </w:r>
          </w:p>
        </w:tc>
        <w:tc>
          <w:tcPr>
            <w:tcW w:w="3827" w:type="dxa"/>
            <w:shd w:val="clear" w:color="auto" w:fill="FFFFFF" w:themeFill="background1"/>
            <w:tcMar/>
          </w:tcPr>
          <w:p w:rsidRPr="003C197C" w:rsidR="0059576D" w:rsidP="00C0333B" w:rsidRDefault="0059576D" w14:paraId="7FC6F972" w14:textId="77777777">
            <w:pPr>
              <w:spacing w:line="480" w:lineRule="auto"/>
              <w:rPr>
                <w:rFonts w:ascii="Cambria" w:hAnsi="Cambria"/>
              </w:rPr>
            </w:pPr>
            <w:r w:rsidRPr="003C197C">
              <w:rPr>
                <w:rFonts w:ascii="Cambria" w:hAnsi="Cambria"/>
              </w:rPr>
              <w:t>Semnătura titularului de curs</w:t>
            </w:r>
          </w:p>
          <w:p w:rsidRPr="003C197C" w:rsidR="0059576D" w:rsidP="00C0333B" w:rsidRDefault="0059576D" w14:paraId="0F5C8287" w14:textId="77777777">
            <w:pPr>
              <w:spacing w:line="480" w:lineRule="auto"/>
              <w:rPr>
                <w:rFonts w:ascii="Cambria" w:hAnsi="Cambria"/>
              </w:rPr>
            </w:pPr>
            <w:r w:rsidRPr="003C197C">
              <w:rPr>
                <w:rFonts w:ascii="Cambria" w:hAnsi="Cambria"/>
              </w:rPr>
              <w:t>.....................</w:t>
            </w:r>
          </w:p>
        </w:tc>
      </w:tr>
      <w:tr w:rsidRPr="003C197C" w:rsidR="006B6ABF" w:rsidTr="687E658E"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D5D" w:rsidP="00D12BC3" w:rsidRDefault="00111D5D" w14:paraId="0E68F787" w14:textId="77777777">
      <w:pPr>
        <w:spacing w:after="0" w:line="240" w:lineRule="auto"/>
      </w:pPr>
      <w:r>
        <w:separator/>
      </w:r>
    </w:p>
  </w:endnote>
  <w:endnote w:type="continuationSeparator" w:id="0">
    <w:p w:rsidR="00111D5D" w:rsidP="00D12BC3" w:rsidRDefault="00111D5D" w14:paraId="7121C5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D5D" w:rsidP="00D12BC3" w:rsidRDefault="00111D5D" w14:paraId="33333DEE" w14:textId="77777777">
      <w:pPr>
        <w:spacing w:after="0" w:line="240" w:lineRule="auto"/>
      </w:pPr>
      <w:r>
        <w:separator/>
      </w:r>
    </w:p>
  </w:footnote>
  <w:footnote w:type="continuationSeparator" w:id="0">
    <w:p w:rsidR="00111D5D" w:rsidP="00D12BC3" w:rsidRDefault="00111D5D" w14:paraId="39A853BD"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1D5D"/>
    <w:rsid w:val="00117B5A"/>
    <w:rsid w:val="00123B64"/>
    <w:rsid w:val="001253AA"/>
    <w:rsid w:val="001346BE"/>
    <w:rsid w:val="00145D0A"/>
    <w:rsid w:val="00155A52"/>
    <w:rsid w:val="001914D4"/>
    <w:rsid w:val="00196393"/>
    <w:rsid w:val="0019757E"/>
    <w:rsid w:val="001A4A04"/>
    <w:rsid w:val="001A50C5"/>
    <w:rsid w:val="001B62D3"/>
    <w:rsid w:val="001C2668"/>
    <w:rsid w:val="001C4E64"/>
    <w:rsid w:val="001F33EF"/>
    <w:rsid w:val="00201EE0"/>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190E"/>
    <w:rsid w:val="002E2D93"/>
    <w:rsid w:val="002E4459"/>
    <w:rsid w:val="002F1663"/>
    <w:rsid w:val="00301E97"/>
    <w:rsid w:val="00310344"/>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659E"/>
    <w:rsid w:val="0040441A"/>
    <w:rsid w:val="00405204"/>
    <w:rsid w:val="0042330E"/>
    <w:rsid w:val="00426637"/>
    <w:rsid w:val="00443956"/>
    <w:rsid w:val="00453436"/>
    <w:rsid w:val="004613CA"/>
    <w:rsid w:val="004675C5"/>
    <w:rsid w:val="00477B29"/>
    <w:rsid w:val="004D2236"/>
    <w:rsid w:val="004E11FF"/>
    <w:rsid w:val="004E2C1F"/>
    <w:rsid w:val="004E578B"/>
    <w:rsid w:val="004F45E5"/>
    <w:rsid w:val="004F4B37"/>
    <w:rsid w:val="0050720F"/>
    <w:rsid w:val="00511D93"/>
    <w:rsid w:val="00513195"/>
    <w:rsid w:val="00520E30"/>
    <w:rsid w:val="00551CC4"/>
    <w:rsid w:val="0055290A"/>
    <w:rsid w:val="00574FBA"/>
    <w:rsid w:val="00586682"/>
    <w:rsid w:val="0059576D"/>
    <w:rsid w:val="005B2001"/>
    <w:rsid w:val="005B2068"/>
    <w:rsid w:val="005B2BEB"/>
    <w:rsid w:val="005B66A9"/>
    <w:rsid w:val="005E100B"/>
    <w:rsid w:val="005E1610"/>
    <w:rsid w:val="005F30A6"/>
    <w:rsid w:val="006016CF"/>
    <w:rsid w:val="00606962"/>
    <w:rsid w:val="00632190"/>
    <w:rsid w:val="00670D17"/>
    <w:rsid w:val="00671A16"/>
    <w:rsid w:val="00680053"/>
    <w:rsid w:val="006840CE"/>
    <w:rsid w:val="00687EE7"/>
    <w:rsid w:val="00694E26"/>
    <w:rsid w:val="006A3DD3"/>
    <w:rsid w:val="006B2EAE"/>
    <w:rsid w:val="006B6ABF"/>
    <w:rsid w:val="006D648A"/>
    <w:rsid w:val="006E276B"/>
    <w:rsid w:val="006E7114"/>
    <w:rsid w:val="006F32EA"/>
    <w:rsid w:val="00706E3A"/>
    <w:rsid w:val="0073126D"/>
    <w:rsid w:val="007342EF"/>
    <w:rsid w:val="0074223A"/>
    <w:rsid w:val="007526F3"/>
    <w:rsid w:val="007566DE"/>
    <w:rsid w:val="00787AF9"/>
    <w:rsid w:val="007965C1"/>
    <w:rsid w:val="00796905"/>
    <w:rsid w:val="007C7E50"/>
    <w:rsid w:val="007D0416"/>
    <w:rsid w:val="007D6BE3"/>
    <w:rsid w:val="008119F8"/>
    <w:rsid w:val="00820A4F"/>
    <w:rsid w:val="00827CA3"/>
    <w:rsid w:val="0083358D"/>
    <w:rsid w:val="0084063D"/>
    <w:rsid w:val="00844EAD"/>
    <w:rsid w:val="0084568F"/>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36988"/>
    <w:rsid w:val="009401B8"/>
    <w:rsid w:val="00944A03"/>
    <w:rsid w:val="009508B1"/>
    <w:rsid w:val="00996BA6"/>
    <w:rsid w:val="00996E5F"/>
    <w:rsid w:val="009A3BE9"/>
    <w:rsid w:val="009A6A0C"/>
    <w:rsid w:val="009C45CD"/>
    <w:rsid w:val="009F6D96"/>
    <w:rsid w:val="00A16B7E"/>
    <w:rsid w:val="00A2132C"/>
    <w:rsid w:val="00A23D3E"/>
    <w:rsid w:val="00A24211"/>
    <w:rsid w:val="00A30F6F"/>
    <w:rsid w:val="00A4215F"/>
    <w:rsid w:val="00A713B0"/>
    <w:rsid w:val="00A74D64"/>
    <w:rsid w:val="00A81EB6"/>
    <w:rsid w:val="00A82450"/>
    <w:rsid w:val="00AB0DE7"/>
    <w:rsid w:val="00AB3BFD"/>
    <w:rsid w:val="00AE5FC2"/>
    <w:rsid w:val="00B417DB"/>
    <w:rsid w:val="00B73B81"/>
    <w:rsid w:val="00BC7CDE"/>
    <w:rsid w:val="00BD3CB2"/>
    <w:rsid w:val="00BD4708"/>
    <w:rsid w:val="00BE3534"/>
    <w:rsid w:val="00BF17DD"/>
    <w:rsid w:val="00BF2C1C"/>
    <w:rsid w:val="00BF4F61"/>
    <w:rsid w:val="00C02345"/>
    <w:rsid w:val="00C0333B"/>
    <w:rsid w:val="00C1453F"/>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84EA7"/>
    <w:rsid w:val="00D94607"/>
    <w:rsid w:val="00DA2069"/>
    <w:rsid w:val="00DC236E"/>
    <w:rsid w:val="00DD2809"/>
    <w:rsid w:val="00DE6B49"/>
    <w:rsid w:val="00DE7243"/>
    <w:rsid w:val="00E027F6"/>
    <w:rsid w:val="00E03DC8"/>
    <w:rsid w:val="00E27C90"/>
    <w:rsid w:val="00E31810"/>
    <w:rsid w:val="00E463DB"/>
    <w:rsid w:val="00E54B8B"/>
    <w:rsid w:val="00E56D7A"/>
    <w:rsid w:val="00E674CE"/>
    <w:rsid w:val="00E724BA"/>
    <w:rsid w:val="00E815AB"/>
    <w:rsid w:val="00E8198A"/>
    <w:rsid w:val="00EB18DB"/>
    <w:rsid w:val="00EF1903"/>
    <w:rsid w:val="00EF7B22"/>
    <w:rsid w:val="00F01F2B"/>
    <w:rsid w:val="00F33024"/>
    <w:rsid w:val="00F52A38"/>
    <w:rsid w:val="00F65EFF"/>
    <w:rsid w:val="00F708DA"/>
    <w:rsid w:val="00F76D8F"/>
    <w:rsid w:val="00F81966"/>
    <w:rsid w:val="00F85E5C"/>
    <w:rsid w:val="00F974CE"/>
    <w:rsid w:val="00FA3D17"/>
    <w:rsid w:val="00FA7471"/>
    <w:rsid w:val="00FB5485"/>
    <w:rsid w:val="00FC204E"/>
    <w:rsid w:val="00FD3B76"/>
    <w:rsid w:val="08296D3B"/>
    <w:rsid w:val="09691DE8"/>
    <w:rsid w:val="09879BA0"/>
    <w:rsid w:val="0A258803"/>
    <w:rsid w:val="0C470496"/>
    <w:rsid w:val="10616431"/>
    <w:rsid w:val="1B78454E"/>
    <w:rsid w:val="2F003403"/>
    <w:rsid w:val="31C13B6D"/>
    <w:rsid w:val="43E5F46B"/>
    <w:rsid w:val="4BFF2BAC"/>
    <w:rsid w:val="4C325E35"/>
    <w:rsid w:val="4DFC1735"/>
    <w:rsid w:val="541B7D51"/>
    <w:rsid w:val="5437D77D"/>
    <w:rsid w:val="5437D77D"/>
    <w:rsid w:val="55B6B56B"/>
    <w:rsid w:val="638DA5DB"/>
    <w:rsid w:val="65AC4E7A"/>
    <w:rsid w:val="687E658E"/>
    <w:rsid w:val="6CC22433"/>
    <w:rsid w:val="74B3792E"/>
    <w:rsid w:val="7E53A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hyperlink" Target="https://doi.org/10.1177/1466138120923713" TargetMode="External" Id="R771de252ac0a498b"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Anca-Ioana Chiș</lastModifiedBy>
  <revision>30</revision>
  <dcterms:created xsi:type="dcterms:W3CDTF">2025-07-30T11:18:00.0000000Z</dcterms:created>
  <dcterms:modified xsi:type="dcterms:W3CDTF">2026-02-16T10:26:12.7635226Z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