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600874" w:rsidRDefault="00123B64" w:rsidP="00FB5485">
      <w:pPr>
        <w:jc w:val="center"/>
        <w:rPr>
          <w:rFonts w:ascii="Cambria" w:hAnsi="Cambria"/>
          <w:b/>
          <w:bCs/>
        </w:rPr>
      </w:pPr>
      <w:r w:rsidRPr="00600874">
        <w:rPr>
          <w:rFonts w:ascii="Cambria" w:hAnsi="Cambria"/>
          <w:b/>
          <w:bCs/>
        </w:rPr>
        <w:t>FIŞA DISCIPLINEI</w:t>
      </w:r>
    </w:p>
    <w:p w14:paraId="73B2268A" w14:textId="60BEA1B3" w:rsidR="00123B64" w:rsidRPr="00600874" w:rsidRDefault="0065542B" w:rsidP="00FB5485">
      <w:pPr>
        <w:jc w:val="center"/>
        <w:rPr>
          <w:rFonts w:ascii="Cambria" w:hAnsi="Cambria"/>
          <w:i/>
          <w:iCs/>
        </w:rPr>
      </w:pPr>
      <w:r w:rsidRPr="0065542B">
        <w:rPr>
          <w:rFonts w:ascii="Cambria" w:hAnsi="Cambria"/>
          <w:i/>
          <w:iCs/>
        </w:rPr>
        <w:t>Managementul resurselor umane</w:t>
      </w:r>
    </w:p>
    <w:p w14:paraId="147D6DE1" w14:textId="1E1CC81E" w:rsidR="00123B64" w:rsidRPr="00600874" w:rsidRDefault="00123B64" w:rsidP="00FB5485">
      <w:pPr>
        <w:jc w:val="center"/>
        <w:rPr>
          <w:rFonts w:ascii="Cambria" w:hAnsi="Cambria"/>
        </w:rPr>
      </w:pPr>
      <w:r w:rsidRPr="4A2EC7AB">
        <w:rPr>
          <w:rFonts w:ascii="Cambria" w:hAnsi="Cambria"/>
        </w:rPr>
        <w:t>Anul universitar</w:t>
      </w:r>
      <w:r w:rsidR="00632190" w:rsidRPr="4A2EC7AB">
        <w:rPr>
          <w:rFonts w:ascii="Cambria" w:hAnsi="Cambria"/>
        </w:rPr>
        <w:t xml:space="preserve"> </w:t>
      </w:r>
      <w:r w:rsidR="00600874" w:rsidRPr="4A2EC7AB">
        <w:rPr>
          <w:rFonts w:ascii="Cambria" w:hAnsi="Cambria"/>
        </w:rPr>
        <w:t>202</w:t>
      </w:r>
      <w:r w:rsidR="1E690279" w:rsidRPr="4A2EC7AB">
        <w:rPr>
          <w:rFonts w:ascii="Cambria" w:hAnsi="Cambria"/>
        </w:rPr>
        <w:t>5</w:t>
      </w:r>
      <w:r w:rsidR="00600874" w:rsidRPr="4A2EC7AB">
        <w:rPr>
          <w:rFonts w:ascii="Cambria" w:hAnsi="Cambria"/>
        </w:rPr>
        <w:t xml:space="preserve"> - 202</w:t>
      </w:r>
      <w:r w:rsidR="7C3557F8" w:rsidRPr="4A2EC7AB">
        <w:rPr>
          <w:rFonts w:ascii="Cambria" w:hAnsi="Cambria"/>
        </w:rPr>
        <w:t>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520024">
        <w:trPr>
          <w:trHeight w:val="395"/>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7AC1F458" w:rsidR="00D51618" w:rsidRPr="00D51618" w:rsidRDefault="00CA7366" w:rsidP="00520024">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Resurse Umane</w:t>
            </w:r>
            <w:r w:rsidR="00520024">
              <w:rPr>
                <w:rFonts w:ascii="Cambria" w:eastAsia="Times New Roman" w:hAnsi="Cambria" w:cs="Times New Roman"/>
                <w:kern w:val="0"/>
                <w:sz w:val="20"/>
                <w:szCs w:val="22"/>
                <w:lang w:eastAsia="zh-CN"/>
                <w14:ligatures w14:val="none"/>
              </w:rPr>
              <w:t xml:space="preserve"> /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36DBF136">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285FFAAE" w:rsidR="008F5E28" w:rsidRPr="00246FB3" w:rsidRDefault="0065542B" w:rsidP="00246FB3">
            <w:pPr>
              <w:rPr>
                <w:rFonts w:ascii="Cambria" w:hAnsi="Cambria"/>
                <w:sz w:val="20"/>
                <w:szCs w:val="20"/>
              </w:rPr>
            </w:pPr>
            <w:r w:rsidRPr="0065542B">
              <w:rPr>
                <w:rFonts w:ascii="Cambria" w:hAnsi="Cambria"/>
                <w:sz w:val="20"/>
                <w:szCs w:val="20"/>
              </w:rPr>
              <w:t>Managementul resurselor umane</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4F1E2324" w:rsidR="008F5E28" w:rsidRPr="00C0333B" w:rsidRDefault="00C0333B" w:rsidP="00C0333B">
            <w:pPr>
              <w:pStyle w:val="Default"/>
              <w:rPr>
                <w:sz w:val="20"/>
                <w:szCs w:val="20"/>
              </w:rPr>
            </w:pPr>
            <w:r>
              <w:rPr>
                <w:sz w:val="20"/>
                <w:szCs w:val="20"/>
              </w:rPr>
              <w:t>ALR</w:t>
            </w:r>
            <w:r w:rsidR="00CA7366">
              <w:rPr>
                <w:sz w:val="20"/>
                <w:szCs w:val="20"/>
              </w:rPr>
              <w:t>450</w:t>
            </w:r>
            <w:r w:rsidR="0065542B">
              <w:rPr>
                <w:sz w:val="20"/>
                <w:szCs w:val="20"/>
              </w:rPr>
              <w:t>2</w:t>
            </w:r>
          </w:p>
        </w:tc>
      </w:tr>
      <w:tr w:rsidR="00600874" w:rsidRPr="00600874" w14:paraId="7729D621" w14:textId="77777777" w:rsidTr="36DBF136">
        <w:trPr>
          <w:trHeight w:val="284"/>
        </w:trPr>
        <w:tc>
          <w:tcPr>
            <w:tcW w:w="3427" w:type="dxa"/>
            <w:gridSpan w:val="4"/>
            <w:vAlign w:val="center"/>
          </w:tcPr>
          <w:p w14:paraId="5B706C4E" w14:textId="205A55E1" w:rsidR="008F5E28" w:rsidRPr="00600874" w:rsidRDefault="008F5E28" w:rsidP="00C60F8E">
            <w:pPr>
              <w:suppressAutoHyphens/>
              <w:spacing w:after="0" w:line="240" w:lineRule="auto"/>
              <w:ind w:left="34"/>
              <w:rPr>
                <w:rFonts w:ascii="Cambria" w:eastAsia="Times New Roman" w:hAnsi="Cambria" w:cs="Times New Roman"/>
                <w:sz w:val="20"/>
                <w:lang w:eastAsia="zh-CN"/>
              </w:rPr>
            </w:pPr>
            <w:r w:rsidRPr="00600874">
              <w:rPr>
                <w:rFonts w:ascii="Cambria" w:eastAsia="Times New Roman" w:hAnsi="Cambria" w:cs="Times New Roman"/>
                <w:sz w:val="20"/>
                <w:lang w:eastAsia="zh-CN"/>
              </w:rPr>
              <w:t xml:space="preserve">2.2. Titularul activităților de curs </w:t>
            </w:r>
          </w:p>
        </w:tc>
        <w:tc>
          <w:tcPr>
            <w:tcW w:w="7088" w:type="dxa"/>
            <w:gridSpan w:val="7"/>
            <w:vAlign w:val="center"/>
          </w:tcPr>
          <w:p w14:paraId="02F7CAC0" w14:textId="0611D47C" w:rsidR="008F5E28" w:rsidRPr="00600874" w:rsidRDefault="1E2840E5" w:rsidP="3C35D507">
            <w:pPr>
              <w:suppressAutoHyphens/>
              <w:spacing w:after="0" w:line="240" w:lineRule="auto"/>
              <w:rPr>
                <w:rFonts w:ascii="Cambria" w:eastAsia="Times New Roman" w:hAnsi="Cambria" w:cs="Times New Roman"/>
                <w:sz w:val="20"/>
                <w:szCs w:val="20"/>
                <w:lang w:eastAsia="zh-CN"/>
              </w:rPr>
            </w:pPr>
            <w:r w:rsidRPr="36DBF136">
              <w:rPr>
                <w:rFonts w:ascii="Cambria" w:eastAsia="Times New Roman" w:hAnsi="Cambria" w:cs="Times New Roman"/>
                <w:sz w:val="20"/>
                <w:szCs w:val="20"/>
                <w:lang w:eastAsia="zh-CN"/>
              </w:rPr>
              <w:t xml:space="preserve">Livia VASILESCU, invitat recurent </w:t>
            </w:r>
            <w:r w:rsidR="1F363E80" w:rsidRPr="36DBF136">
              <w:rPr>
                <w:rFonts w:ascii="Cambria" w:eastAsia="Times New Roman" w:hAnsi="Cambria" w:cs="Times New Roman"/>
                <w:sz w:val="20"/>
                <w:szCs w:val="20"/>
                <w:lang w:eastAsia="zh-CN"/>
              </w:rPr>
              <w:t>Diana IORDACHESCU</w:t>
            </w:r>
          </w:p>
        </w:tc>
      </w:tr>
      <w:tr w:rsidR="00600874" w:rsidRPr="00600874" w14:paraId="6941DE1C" w14:textId="77777777" w:rsidTr="36DBF136">
        <w:trPr>
          <w:trHeight w:val="284"/>
        </w:trPr>
        <w:tc>
          <w:tcPr>
            <w:tcW w:w="3427" w:type="dxa"/>
            <w:gridSpan w:val="4"/>
            <w:tcBorders>
              <w:bottom w:val="single" w:sz="4" w:space="0" w:color="auto"/>
            </w:tcBorders>
            <w:vAlign w:val="center"/>
          </w:tcPr>
          <w:p w14:paraId="1B089A8B" w14:textId="62EE2093" w:rsidR="00BD3CB2" w:rsidRPr="00600874" w:rsidRDefault="008F5E28" w:rsidP="00BD3CB2">
            <w:pPr>
              <w:suppressAutoHyphens/>
              <w:spacing w:after="0" w:line="240" w:lineRule="auto"/>
              <w:ind w:left="34"/>
              <w:rPr>
                <w:rFonts w:ascii="Cambria" w:eastAsia="Times New Roman" w:hAnsi="Cambria" w:cs="Times New Roman"/>
                <w:sz w:val="20"/>
                <w:lang w:eastAsia="zh-CN"/>
              </w:rPr>
            </w:pPr>
            <w:r w:rsidRPr="00600874">
              <w:rPr>
                <w:rFonts w:ascii="Cambria" w:eastAsia="Times New Roman" w:hAnsi="Cambria" w:cs="Times New Roman"/>
                <w:sz w:val="20"/>
                <w:lang w:eastAsia="zh-CN"/>
              </w:rPr>
              <w:t xml:space="preserve">2.3. Titularul </w:t>
            </w:r>
            <w:r w:rsidR="00273287" w:rsidRPr="00600874">
              <w:rPr>
                <w:rFonts w:ascii="Cambria" w:eastAsia="Times New Roman" w:hAnsi="Cambria" w:cs="Times New Roman"/>
                <w:sz w:val="20"/>
                <w:lang w:eastAsia="zh-CN"/>
              </w:rPr>
              <w:t>activităților</w:t>
            </w:r>
            <w:r w:rsidRPr="00600874">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D5CD975" w14:textId="2995CF7D" w:rsidR="008F5E28" w:rsidRPr="00600874" w:rsidRDefault="78534211" w:rsidP="36DBF136">
            <w:pPr>
              <w:suppressAutoHyphens/>
              <w:spacing w:after="0" w:line="240" w:lineRule="auto"/>
              <w:rPr>
                <w:rFonts w:ascii="Cambria" w:eastAsia="Cambria" w:hAnsi="Cambria" w:cs="Cambria"/>
                <w:sz w:val="20"/>
                <w:szCs w:val="20"/>
              </w:rPr>
            </w:pPr>
            <w:r w:rsidRPr="36DBF136">
              <w:rPr>
                <w:rFonts w:ascii="Cambria" w:eastAsia="Cambria" w:hAnsi="Cambria" w:cs="Cambria"/>
                <w:color w:val="000000" w:themeColor="text1"/>
                <w:sz w:val="20"/>
                <w:szCs w:val="20"/>
              </w:rPr>
              <w:t>Ruxandra MOJOLIC, Mioara POP, Anca SIMIONCA, invitat recurent Adriana NICOARA-STOICA</w:t>
            </w:r>
          </w:p>
          <w:p w14:paraId="341D75ED" w14:textId="55E39325" w:rsidR="008F5E28" w:rsidRPr="00600874" w:rsidRDefault="008F5E28" w:rsidP="3C35D507">
            <w:pPr>
              <w:suppressAutoHyphens/>
              <w:spacing w:after="0" w:line="240" w:lineRule="auto"/>
              <w:rPr>
                <w:rFonts w:ascii="Cambria" w:eastAsia="Times New Roman" w:hAnsi="Cambria" w:cs="Times New Roman"/>
                <w:sz w:val="20"/>
                <w:szCs w:val="20"/>
                <w:lang w:eastAsia="zh-CN"/>
              </w:rPr>
            </w:pPr>
          </w:p>
        </w:tc>
      </w:tr>
      <w:tr w:rsidR="00600874" w:rsidRPr="00600874" w14:paraId="5663EAF6" w14:textId="77777777" w:rsidTr="36DBF136">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600874" w:rsidRDefault="006016CF" w:rsidP="00C60F8E">
            <w:pPr>
              <w:suppressAutoHyphens/>
              <w:spacing w:after="0" w:line="240" w:lineRule="auto"/>
              <w:ind w:left="34"/>
              <w:rPr>
                <w:rFonts w:ascii="Cambria" w:eastAsia="Times New Roman" w:hAnsi="Cambria" w:cs="Times New Roman"/>
                <w:sz w:val="20"/>
                <w:lang w:eastAsia="zh-CN"/>
              </w:rPr>
            </w:pPr>
            <w:r w:rsidRPr="00600874">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0FDC938E" w:rsidR="006016CF" w:rsidRPr="00600874" w:rsidRDefault="00600874" w:rsidP="00C60F8E">
            <w:pPr>
              <w:suppressAutoHyphens/>
              <w:spacing w:after="0" w:line="240" w:lineRule="auto"/>
              <w:jc w:val="center"/>
              <w:rPr>
                <w:rFonts w:ascii="Cambria" w:eastAsia="Times New Roman" w:hAnsi="Cambria" w:cs="Times New Roman"/>
                <w:sz w:val="20"/>
                <w:lang w:eastAsia="zh-CN"/>
              </w:rPr>
            </w:pPr>
            <w:r w:rsidRPr="00600874">
              <w:rPr>
                <w:rFonts w:ascii="Cambria" w:eastAsia="Times New Roman" w:hAnsi="Cambria" w:cs="Times New Roman"/>
                <w:sz w:val="20"/>
                <w:lang w:eastAsia="zh-CN"/>
              </w:rPr>
              <w:t>I</w:t>
            </w:r>
            <w:r w:rsidR="00DF0D49">
              <w:rPr>
                <w:rFonts w:ascii="Cambria" w:eastAsia="Times New Roman" w:hAnsi="Cambria" w:cs="Times New Roman"/>
                <w:sz w:val="20"/>
                <w:lang w:eastAsia="zh-CN"/>
              </w:rPr>
              <w:t>II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600874" w:rsidRDefault="006016CF" w:rsidP="00C60F8E">
            <w:pPr>
              <w:suppressAutoHyphens/>
              <w:spacing w:after="0" w:line="240" w:lineRule="auto"/>
              <w:ind w:right="-203"/>
              <w:rPr>
                <w:rFonts w:ascii="Cambria" w:eastAsia="Times New Roman" w:hAnsi="Cambria" w:cs="Times New Roman"/>
                <w:sz w:val="20"/>
                <w:lang w:eastAsia="zh-CN"/>
              </w:rPr>
            </w:pPr>
            <w:r w:rsidRPr="00600874">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0FD82687" w:rsidR="006016CF" w:rsidRPr="00600874" w:rsidRDefault="00CA7366"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600874" w:rsidRDefault="006016CF" w:rsidP="00C60F8E">
            <w:pPr>
              <w:suppressAutoHyphens/>
              <w:spacing w:after="0" w:line="240" w:lineRule="auto"/>
              <w:ind w:right="-288"/>
              <w:rPr>
                <w:rFonts w:ascii="Cambria" w:eastAsia="Times New Roman" w:hAnsi="Cambria" w:cs="Times New Roman"/>
                <w:sz w:val="20"/>
                <w:lang w:eastAsia="zh-CN"/>
              </w:rPr>
            </w:pPr>
            <w:r w:rsidRPr="00600874">
              <w:rPr>
                <w:rFonts w:ascii="Cambria" w:eastAsia="Times New Roman" w:hAnsi="Cambria" w:cs="Times New Roman"/>
                <w:sz w:val="20"/>
                <w:lang w:eastAsia="zh-CN"/>
              </w:rPr>
              <w:t xml:space="preserve">2.6. Tipul </w:t>
            </w:r>
          </w:p>
          <w:p w14:paraId="41308BFC" w14:textId="77777777" w:rsidR="006016CF" w:rsidRPr="00600874" w:rsidRDefault="006016CF" w:rsidP="00C60F8E">
            <w:pPr>
              <w:suppressAutoHyphens/>
              <w:spacing w:after="0" w:line="240" w:lineRule="auto"/>
              <w:ind w:right="-288"/>
              <w:rPr>
                <w:rFonts w:ascii="Cambria" w:eastAsia="Times New Roman" w:hAnsi="Cambria" w:cs="Times New Roman"/>
                <w:sz w:val="20"/>
                <w:lang w:eastAsia="zh-CN"/>
              </w:rPr>
            </w:pPr>
            <w:r w:rsidRPr="00600874">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600874" w:rsidRDefault="006016CF" w:rsidP="00C60F8E">
            <w:pPr>
              <w:suppressAutoHyphens/>
              <w:spacing w:after="0" w:line="240" w:lineRule="auto"/>
              <w:jc w:val="center"/>
              <w:rPr>
                <w:rFonts w:ascii="Cambria" w:eastAsia="Times New Roman" w:hAnsi="Cambria" w:cs="Times New Roman"/>
                <w:sz w:val="20"/>
                <w:lang w:eastAsia="zh-CN"/>
              </w:rPr>
            </w:pPr>
            <w:r w:rsidRPr="00600874">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600874" w:rsidRDefault="006016CF" w:rsidP="00C60F8E">
            <w:pPr>
              <w:suppressAutoHyphens/>
              <w:spacing w:after="0" w:line="240" w:lineRule="auto"/>
              <w:rPr>
                <w:rFonts w:ascii="Cambria" w:eastAsia="Times New Roman" w:hAnsi="Cambria" w:cs="Times New Roman"/>
                <w:sz w:val="20"/>
                <w:vertAlign w:val="superscript"/>
                <w:lang w:eastAsia="zh-CN"/>
              </w:rPr>
            </w:pPr>
            <w:r w:rsidRPr="00600874">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0F59C4A4" w:rsidR="006016CF" w:rsidRPr="00600874" w:rsidRDefault="00600874" w:rsidP="00C60F8E">
            <w:pPr>
              <w:suppressAutoHyphens/>
              <w:spacing w:after="0" w:line="240" w:lineRule="auto"/>
              <w:rPr>
                <w:rFonts w:ascii="Cambria" w:eastAsia="Times New Roman" w:hAnsi="Cambria" w:cs="Times New Roman"/>
                <w:sz w:val="18"/>
                <w:lang w:eastAsia="zh-CN"/>
              </w:rPr>
            </w:pPr>
            <w:r w:rsidRPr="00600874">
              <w:rPr>
                <w:rFonts w:ascii="Cambria" w:eastAsia="Times New Roman" w:hAnsi="Cambria" w:cs="Times New Roman"/>
                <w:sz w:val="18"/>
                <w:lang w:eastAsia="zh-CN"/>
              </w:rPr>
              <w:t>D</w:t>
            </w:r>
            <w:r w:rsidR="00DF0D49">
              <w:rPr>
                <w:rFonts w:ascii="Cambria" w:eastAsia="Times New Roman" w:hAnsi="Cambria" w:cs="Times New Roman"/>
                <w:sz w:val="18"/>
                <w:lang w:eastAsia="zh-CN"/>
              </w:rPr>
              <w:t>S</w:t>
            </w:r>
            <w:r w:rsidRPr="00600874">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600874">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190C4220" w:rsidR="002D19B2" w:rsidRPr="00972DAD" w:rsidRDefault="00246FB3"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210702C"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600874">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45201DED" w:rsidR="004E578B" w:rsidRPr="00972DAD" w:rsidRDefault="00DF0D49"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48</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48D42F7D" w:rsidR="004E578B" w:rsidRPr="00972DAD" w:rsidRDefault="00C0333B" w:rsidP="00DF0D49">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w:t>
            </w:r>
            <w:r w:rsidR="00DF0D49">
              <w:rPr>
                <w:rFonts w:ascii="Cambria" w:eastAsia="Times New Roman" w:hAnsi="Cambria" w:cs="Times New Roman"/>
                <w:sz w:val="20"/>
                <w:lang w:eastAsia="zh-CN"/>
              </w:rPr>
              <w:t>4</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0B35F9B8"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w:t>
            </w:r>
            <w:r w:rsidR="00DF0D49">
              <w:rPr>
                <w:rFonts w:ascii="Cambria" w:eastAsia="Times New Roman" w:hAnsi="Cambria" w:cs="Times New Roman"/>
                <w:b/>
                <w:sz w:val="20"/>
                <w:lang w:eastAsia="zh-CN"/>
              </w:rPr>
              <w:t>4</w:t>
            </w:r>
          </w:p>
        </w:tc>
      </w:tr>
      <w:tr w:rsidR="00117B5A" w:rsidRPr="00972DAD" w14:paraId="76F485A1" w14:textId="77777777" w:rsidTr="00600874">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600874" w:rsidRPr="00972DAD" w14:paraId="099BC67F" w14:textId="77777777" w:rsidTr="00600874">
        <w:trPr>
          <w:trHeight w:val="284"/>
        </w:trPr>
        <w:tc>
          <w:tcPr>
            <w:tcW w:w="9918" w:type="dxa"/>
            <w:gridSpan w:val="6"/>
            <w:vAlign w:val="center"/>
          </w:tcPr>
          <w:p w14:paraId="1DB76375" w14:textId="3DCEF5F0" w:rsidR="00600874" w:rsidRPr="00972DAD" w:rsidRDefault="00600874" w:rsidP="00600874">
            <w:pPr>
              <w:suppressAutoHyphens/>
              <w:spacing w:after="0" w:line="240" w:lineRule="auto"/>
              <w:rPr>
                <w:rFonts w:ascii="Cambria" w:eastAsia="Times New Roman" w:hAnsi="Cambria" w:cs="Times New Roman"/>
                <w:b/>
                <w:sz w:val="20"/>
                <w:lang w:val="fr-FR" w:eastAsia="zh-CN"/>
              </w:rPr>
            </w:pPr>
            <w:r w:rsidRPr="00972DAD">
              <w:rPr>
                <w:rFonts w:ascii="Cambria" w:eastAsia="Times New Roman" w:hAnsi="Cambria" w:cs="Times New Roman"/>
                <w:sz w:val="20"/>
                <w:lang w:val="fr-FR" w:eastAsia="zh-CN"/>
              </w:rPr>
              <w:t>Studiul după manual, supor</w:t>
            </w:r>
            <w:r>
              <w:rPr>
                <w:rFonts w:ascii="Cambria" w:eastAsia="Times New Roman" w:hAnsi="Cambria" w:cs="Times New Roman"/>
                <w:sz w:val="20"/>
                <w:lang w:val="fr-FR" w:eastAsia="zh-CN"/>
              </w:rPr>
              <w:t>t de curs, bibliografie și notiț</w:t>
            </w:r>
            <w:r w:rsidRPr="00972DAD">
              <w:rPr>
                <w:rFonts w:ascii="Cambria" w:eastAsia="Times New Roman" w:hAnsi="Cambria" w:cs="Times New Roman"/>
                <w:sz w:val="20"/>
                <w:lang w:val="fr-FR" w:eastAsia="zh-CN"/>
              </w:rPr>
              <w:t>e (AI)</w:t>
            </w:r>
          </w:p>
        </w:tc>
        <w:tc>
          <w:tcPr>
            <w:tcW w:w="567" w:type="dxa"/>
            <w:vAlign w:val="center"/>
          </w:tcPr>
          <w:p w14:paraId="1F6F3D9F" w14:textId="3023218E" w:rsidR="00600874" w:rsidRPr="00972DAD" w:rsidRDefault="0065542B" w:rsidP="00600874">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42</w:t>
            </w:r>
          </w:p>
        </w:tc>
      </w:tr>
      <w:tr w:rsidR="00600874" w:rsidRPr="00972DAD" w14:paraId="19B76104" w14:textId="77777777" w:rsidTr="00600874">
        <w:trPr>
          <w:trHeight w:val="284"/>
        </w:trPr>
        <w:tc>
          <w:tcPr>
            <w:tcW w:w="9918" w:type="dxa"/>
            <w:gridSpan w:val="6"/>
            <w:vAlign w:val="center"/>
          </w:tcPr>
          <w:p w14:paraId="381A9F6C" w14:textId="15280B26" w:rsidR="00600874" w:rsidRPr="00972DAD" w:rsidRDefault="00600874" w:rsidP="00600874">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094E13CF" w:rsidR="00600874" w:rsidRPr="00972DAD" w:rsidRDefault="0065542B" w:rsidP="00600874">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r w:rsidR="00DF0D49">
              <w:rPr>
                <w:rFonts w:ascii="Cambria" w:eastAsia="Times New Roman" w:hAnsi="Cambria" w:cs="Times New Roman"/>
                <w:sz w:val="20"/>
                <w:lang w:eastAsia="zh-CN"/>
              </w:rPr>
              <w:t>0</w:t>
            </w:r>
          </w:p>
        </w:tc>
      </w:tr>
      <w:tr w:rsidR="00600874" w:rsidRPr="00972DAD" w14:paraId="004325F9" w14:textId="77777777" w:rsidTr="00600874">
        <w:trPr>
          <w:trHeight w:val="284"/>
        </w:trPr>
        <w:tc>
          <w:tcPr>
            <w:tcW w:w="9918" w:type="dxa"/>
            <w:gridSpan w:val="6"/>
            <w:vAlign w:val="center"/>
          </w:tcPr>
          <w:p w14:paraId="2B11982B" w14:textId="6A2A9A64" w:rsidR="00600874" w:rsidRPr="00972DAD" w:rsidRDefault="00600874" w:rsidP="00600874">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15C3ABFF" w:rsidR="00600874" w:rsidRPr="00972DAD" w:rsidRDefault="0065542B" w:rsidP="00600874">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w:t>
            </w:r>
            <w:r w:rsidR="00CA7366">
              <w:rPr>
                <w:rFonts w:ascii="Cambria" w:eastAsia="Times New Roman" w:hAnsi="Cambria" w:cs="Times New Roman"/>
                <w:sz w:val="20"/>
                <w:lang w:eastAsia="zh-CN"/>
              </w:rPr>
              <w:t>0</w:t>
            </w:r>
          </w:p>
        </w:tc>
      </w:tr>
      <w:tr w:rsidR="00600874" w:rsidRPr="00972DAD" w14:paraId="078D24F4" w14:textId="77777777" w:rsidTr="00600874">
        <w:trPr>
          <w:trHeight w:val="284"/>
        </w:trPr>
        <w:tc>
          <w:tcPr>
            <w:tcW w:w="9918" w:type="dxa"/>
            <w:gridSpan w:val="6"/>
            <w:vAlign w:val="center"/>
          </w:tcPr>
          <w:p w14:paraId="2B1463C7" w14:textId="517DFBD3" w:rsidR="00600874" w:rsidRPr="00972DAD" w:rsidRDefault="00600874" w:rsidP="00600874">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844841D" w14:textId="5FD8BAA3" w:rsidR="00600874" w:rsidRPr="00972DAD" w:rsidRDefault="00600874" w:rsidP="00600874">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600874" w:rsidRPr="00972DAD" w14:paraId="246007A0" w14:textId="77777777" w:rsidTr="00600874">
        <w:trPr>
          <w:trHeight w:val="353"/>
        </w:trPr>
        <w:tc>
          <w:tcPr>
            <w:tcW w:w="9918" w:type="dxa"/>
            <w:gridSpan w:val="6"/>
            <w:vAlign w:val="center"/>
          </w:tcPr>
          <w:p w14:paraId="4CCF6501" w14:textId="1835988A" w:rsidR="00600874" w:rsidRPr="00972DAD" w:rsidRDefault="00600874" w:rsidP="00600874">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Pr>
                <w:rFonts w:ascii="Cambria" w:eastAsia="Times New Roman" w:hAnsi="Cambria" w:cs="Times New Roman"/>
                <w:sz w:val="20"/>
                <w:lang w:eastAsia="zh-CN"/>
              </w:rPr>
              <w:t xml:space="preserve"> </w:t>
            </w:r>
          </w:p>
        </w:tc>
        <w:tc>
          <w:tcPr>
            <w:tcW w:w="567" w:type="dxa"/>
            <w:vAlign w:val="center"/>
          </w:tcPr>
          <w:p w14:paraId="4B62B253" w14:textId="187CD755" w:rsidR="00600874" w:rsidRPr="00972DAD" w:rsidRDefault="00600874" w:rsidP="00600874">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600874" w:rsidRPr="00972DAD" w14:paraId="651F84AF" w14:textId="77777777" w:rsidTr="00600874">
        <w:trPr>
          <w:trHeight w:val="284"/>
        </w:trPr>
        <w:tc>
          <w:tcPr>
            <w:tcW w:w="9918" w:type="dxa"/>
            <w:gridSpan w:val="6"/>
            <w:vAlign w:val="center"/>
          </w:tcPr>
          <w:p w14:paraId="13114711" w14:textId="217A49CB" w:rsidR="00600874" w:rsidRPr="00972DAD" w:rsidRDefault="00600874" w:rsidP="00600874">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Alte activităţi</w:t>
            </w:r>
          </w:p>
        </w:tc>
        <w:tc>
          <w:tcPr>
            <w:tcW w:w="567" w:type="dxa"/>
            <w:vAlign w:val="center"/>
          </w:tcPr>
          <w:p w14:paraId="18E004A9" w14:textId="085DA2BC" w:rsidR="00600874" w:rsidRPr="00972DAD" w:rsidRDefault="00600874" w:rsidP="00600874">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600874" w:rsidRPr="00972DAD" w14:paraId="51A2E484" w14:textId="77777777" w:rsidTr="00600874">
        <w:trPr>
          <w:trHeight w:val="284"/>
        </w:trPr>
        <w:tc>
          <w:tcPr>
            <w:tcW w:w="6516" w:type="dxa"/>
            <w:gridSpan w:val="4"/>
            <w:vAlign w:val="center"/>
          </w:tcPr>
          <w:p w14:paraId="05321DBF" w14:textId="77777777" w:rsidR="00600874" w:rsidRPr="00972DAD" w:rsidRDefault="00600874" w:rsidP="00600874">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4FB42D01" w:rsidR="00600874" w:rsidRPr="00972DAD" w:rsidRDefault="0065542B" w:rsidP="00600874">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98</w:t>
            </w:r>
          </w:p>
        </w:tc>
      </w:tr>
      <w:tr w:rsidR="00600874" w:rsidRPr="00972DAD" w14:paraId="03E74F97" w14:textId="77777777" w:rsidTr="00600874">
        <w:trPr>
          <w:trHeight w:val="284"/>
        </w:trPr>
        <w:tc>
          <w:tcPr>
            <w:tcW w:w="6516" w:type="dxa"/>
            <w:gridSpan w:val="4"/>
            <w:vAlign w:val="center"/>
          </w:tcPr>
          <w:p w14:paraId="48E731BB" w14:textId="107A8477" w:rsidR="00600874" w:rsidRPr="00972DAD" w:rsidRDefault="00600874" w:rsidP="00600874">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2486172B" w:rsidR="00600874" w:rsidRPr="00972DAD" w:rsidRDefault="00CA7366" w:rsidP="00600874">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w:t>
            </w:r>
            <w:r w:rsidR="0065542B">
              <w:rPr>
                <w:rFonts w:ascii="Cambria" w:eastAsia="Times New Roman" w:hAnsi="Cambria" w:cs="Times New Roman"/>
                <w:b/>
                <w:sz w:val="20"/>
                <w:lang w:eastAsia="zh-CN"/>
              </w:rPr>
              <w:t>54</w:t>
            </w:r>
          </w:p>
        </w:tc>
      </w:tr>
      <w:tr w:rsidR="00600874" w:rsidRPr="00972DAD" w14:paraId="29D10D32" w14:textId="77777777" w:rsidTr="00600874">
        <w:trPr>
          <w:trHeight w:val="284"/>
        </w:trPr>
        <w:tc>
          <w:tcPr>
            <w:tcW w:w="6516" w:type="dxa"/>
            <w:gridSpan w:val="4"/>
            <w:vAlign w:val="center"/>
          </w:tcPr>
          <w:p w14:paraId="57B1019E" w14:textId="231E9DEF" w:rsidR="00600874" w:rsidRPr="00972DAD" w:rsidRDefault="00600874" w:rsidP="00600874">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Pr>
                <w:rFonts w:ascii="Cambria" w:eastAsia="Times New Roman" w:hAnsi="Cambria" w:cs="Times New Roman"/>
                <w:b/>
                <w:sz w:val="20"/>
                <w:lang w:eastAsia="zh-CN"/>
              </w:rPr>
              <w:t>Numărul de credite</w:t>
            </w:r>
          </w:p>
        </w:tc>
        <w:tc>
          <w:tcPr>
            <w:tcW w:w="3969" w:type="dxa"/>
            <w:gridSpan w:val="3"/>
            <w:vAlign w:val="center"/>
          </w:tcPr>
          <w:p w14:paraId="3C97E24A" w14:textId="26C9D6D6" w:rsidR="00600874" w:rsidRPr="00972DAD" w:rsidRDefault="0065542B" w:rsidP="00600874">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6</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39D132DF"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0A703AA8"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62DB1A52"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w:t>
      </w:r>
      <w:r w:rsidR="00900D72">
        <w:rPr>
          <w:rFonts w:ascii="Cambria" w:eastAsia="Times New Roman" w:hAnsi="Cambria" w:cs="Times New Roman"/>
          <w:b/>
          <w:sz w:val="20"/>
          <w:lang w:eastAsia="zh-CN"/>
        </w:rPr>
        <w:t>1.</w:t>
      </w:r>
      <w:r w:rsidRPr="00D12BC3">
        <w:rPr>
          <w:rFonts w:ascii="Cambria" w:eastAsia="Times New Roman" w:hAnsi="Cambria" w:cs="Times New Roman"/>
          <w:b/>
          <w:sz w:val="20"/>
          <w:lang w:eastAsia="zh-CN"/>
        </w:rPr>
        <w:t xml:space="preserve">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900D72">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146FC9A" w14:textId="76D61E37" w:rsidR="00C0333B" w:rsidRDefault="08048F6B" w:rsidP="0D107EC7">
            <w:pPr>
              <w:pStyle w:val="Default"/>
              <w:rPr>
                <w:sz w:val="20"/>
                <w:szCs w:val="20"/>
              </w:rPr>
            </w:pPr>
            <w:r w:rsidRPr="0D107EC7">
              <w:rPr>
                <w:sz w:val="20"/>
                <w:szCs w:val="20"/>
              </w:rPr>
              <w:t xml:space="preserve">- </w:t>
            </w:r>
            <w:r w:rsidR="00C0333B" w:rsidRPr="0D107EC7">
              <w:rPr>
                <w:sz w:val="20"/>
                <w:szCs w:val="20"/>
              </w:rPr>
              <w:t xml:space="preserve">Diagnoza mediului organizațional </w:t>
            </w:r>
          </w:p>
          <w:p w14:paraId="6B555212" w14:textId="77777777" w:rsidR="00C0333B" w:rsidRDefault="00C0333B" w:rsidP="0D107EC7">
            <w:pPr>
              <w:pStyle w:val="Default"/>
              <w:rPr>
                <w:sz w:val="20"/>
                <w:szCs w:val="20"/>
              </w:rPr>
            </w:pPr>
          </w:p>
          <w:p w14:paraId="433A6A3C" w14:textId="0D06B06E" w:rsidR="00C0333B" w:rsidRDefault="257D9C48" w:rsidP="0D107EC7">
            <w:pPr>
              <w:pStyle w:val="Default"/>
              <w:rPr>
                <w:sz w:val="20"/>
                <w:szCs w:val="20"/>
              </w:rPr>
            </w:pPr>
            <w:r w:rsidRPr="0D107EC7">
              <w:rPr>
                <w:sz w:val="20"/>
                <w:szCs w:val="20"/>
              </w:rPr>
              <w:t xml:space="preserve">- </w:t>
            </w:r>
            <w:r w:rsidR="00C0333B" w:rsidRPr="0D107EC7">
              <w:rPr>
                <w:sz w:val="20"/>
                <w:szCs w:val="20"/>
              </w:rPr>
              <w:t xml:space="preserve">Utilizarea adecvată a perspectivei sociologice aplicate </w:t>
            </w:r>
          </w:p>
          <w:p w14:paraId="330A56A4" w14:textId="77777777" w:rsidR="00C0333B" w:rsidRDefault="00C0333B" w:rsidP="0D107EC7">
            <w:pPr>
              <w:pStyle w:val="Default"/>
              <w:rPr>
                <w:sz w:val="20"/>
                <w:szCs w:val="20"/>
              </w:rPr>
            </w:pPr>
          </w:p>
          <w:p w14:paraId="2EAA9910" w14:textId="65380186" w:rsidR="00C0333B" w:rsidRDefault="0C3DF8A8" w:rsidP="0D107EC7">
            <w:pPr>
              <w:pStyle w:val="Default"/>
              <w:rPr>
                <w:sz w:val="20"/>
                <w:szCs w:val="20"/>
              </w:rPr>
            </w:pPr>
            <w:r w:rsidRPr="0D107EC7">
              <w:rPr>
                <w:sz w:val="20"/>
                <w:szCs w:val="20"/>
              </w:rPr>
              <w:t xml:space="preserve">- </w:t>
            </w:r>
            <w:r w:rsidR="00C0333B" w:rsidRPr="0D107EC7">
              <w:rPr>
                <w:sz w:val="20"/>
                <w:szCs w:val="20"/>
              </w:rPr>
              <w:t xml:space="preserve">Identificarea nevoilor de dezvoltare a resurselor umane din organizație prin aplicarea de metode specifice </w:t>
            </w:r>
          </w:p>
          <w:p w14:paraId="61BEB93A" w14:textId="77777777" w:rsidR="00C0333B" w:rsidRDefault="00C0333B" w:rsidP="0D107EC7">
            <w:pPr>
              <w:pStyle w:val="Default"/>
              <w:rPr>
                <w:sz w:val="20"/>
                <w:szCs w:val="20"/>
              </w:rPr>
            </w:pPr>
          </w:p>
          <w:p w14:paraId="6CD4CBAC" w14:textId="3CB3D903" w:rsidR="00C0333B" w:rsidRDefault="7E9EE431" w:rsidP="0D107EC7">
            <w:pPr>
              <w:pStyle w:val="Default"/>
              <w:rPr>
                <w:sz w:val="20"/>
                <w:szCs w:val="20"/>
              </w:rPr>
            </w:pPr>
            <w:r w:rsidRPr="0D107EC7">
              <w:rPr>
                <w:sz w:val="20"/>
                <w:szCs w:val="20"/>
              </w:rPr>
              <w:t xml:space="preserve">- </w:t>
            </w:r>
            <w:r w:rsidR="00C0333B" w:rsidRPr="0D107EC7">
              <w:rPr>
                <w:sz w:val="20"/>
                <w:szCs w:val="20"/>
              </w:rPr>
              <w:t xml:space="preserve">Analiza interacțiunii resurselor umane </w:t>
            </w:r>
          </w:p>
          <w:p w14:paraId="59C4AC85" w14:textId="49B4AC77" w:rsidR="00551CC4" w:rsidRPr="00A74D64" w:rsidRDefault="00551CC4" w:rsidP="0D107EC7">
            <w:pPr>
              <w:spacing w:after="0" w:line="240" w:lineRule="auto"/>
              <w:rPr>
                <w:sz w:val="20"/>
                <w:szCs w:val="20"/>
              </w:rPr>
            </w:pPr>
          </w:p>
        </w:tc>
      </w:tr>
      <w:tr w:rsidR="00551CC4" w:rsidRPr="0039068A" w14:paraId="1F728DFD" w14:textId="77777777" w:rsidTr="00900D72">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6B326C52" w14:textId="77777777" w:rsidR="00600874" w:rsidRDefault="00600874" w:rsidP="00600874">
            <w:pPr>
              <w:pStyle w:val="Default"/>
              <w:rPr>
                <w:sz w:val="20"/>
                <w:szCs w:val="20"/>
              </w:rPr>
            </w:pPr>
          </w:p>
          <w:p w14:paraId="1160272E" w14:textId="032CBA81" w:rsidR="00C0333B" w:rsidRDefault="00600874" w:rsidP="00600874">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w:t>
            </w:r>
            <w:r w:rsidR="00C978D1">
              <w:rPr>
                <w:sz w:val="20"/>
                <w:szCs w:val="20"/>
              </w:rPr>
              <w:t>față</w:t>
            </w:r>
            <w:r w:rsidR="00C0333B">
              <w:rPr>
                <w:sz w:val="20"/>
                <w:szCs w:val="20"/>
              </w:rPr>
              <w:t xml:space="preserve"> de rezultat, pe baza principiilor, normelor şi a valorilor codului de etică profesională. </w:t>
            </w:r>
          </w:p>
          <w:p w14:paraId="30CBC0F1" w14:textId="77777777" w:rsidR="00C0333B" w:rsidRDefault="00C0333B" w:rsidP="00C0333B">
            <w:pPr>
              <w:pStyle w:val="Default"/>
              <w:rPr>
                <w:sz w:val="20"/>
                <w:szCs w:val="20"/>
              </w:rPr>
            </w:pPr>
          </w:p>
          <w:p w14:paraId="13B59DFE" w14:textId="09E0C04E" w:rsidR="00C0333B" w:rsidRDefault="00C0333B" w:rsidP="00C0333B">
            <w:pPr>
              <w:pStyle w:val="Default"/>
              <w:rPr>
                <w:sz w:val="20"/>
                <w:szCs w:val="20"/>
              </w:rPr>
            </w:pPr>
            <w:r>
              <w:rPr>
                <w:sz w:val="20"/>
                <w:szCs w:val="20"/>
              </w:rPr>
              <w:t xml:space="preserve">- Aplicarea tehnicilor de </w:t>
            </w:r>
            <w:r w:rsidR="00C978D1">
              <w:rPr>
                <w:sz w:val="20"/>
                <w:szCs w:val="20"/>
              </w:rPr>
              <w:t>relaționare</w:t>
            </w:r>
            <w:r>
              <w:rPr>
                <w:sz w:val="20"/>
                <w:szCs w:val="20"/>
              </w:rPr>
              <w:t xml:space="preserve"> în grup a </w:t>
            </w:r>
            <w:r w:rsidR="00C978D1">
              <w:rPr>
                <w:sz w:val="20"/>
                <w:szCs w:val="20"/>
              </w:rPr>
              <w:t>capacităților</w:t>
            </w:r>
            <w:r>
              <w:rPr>
                <w:sz w:val="20"/>
                <w:szCs w:val="20"/>
              </w:rPr>
              <w:t xml:space="preserve"> empatice de comunicare interpersonală şi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385A842A" w14:textId="77777777" w:rsidR="00900D72" w:rsidRDefault="00900D72" w:rsidP="00900D72">
      <w:pPr>
        <w:rPr>
          <w:rFonts w:ascii="Cambria" w:hAnsi="Cambria"/>
          <w:sz w:val="20"/>
          <w:szCs w:val="20"/>
        </w:rPr>
      </w:pPr>
    </w:p>
    <w:p w14:paraId="038D11C2" w14:textId="77777777" w:rsidR="00900D72" w:rsidRPr="00AB0DE7" w:rsidRDefault="00900D72" w:rsidP="00900D72">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900D72" w:rsidRPr="0039068A" w14:paraId="49AC68F2" w14:textId="77777777" w:rsidTr="00657323">
        <w:trPr>
          <w:cantSplit/>
          <w:trHeight w:val="1460"/>
        </w:trPr>
        <w:tc>
          <w:tcPr>
            <w:tcW w:w="852" w:type="dxa"/>
            <w:textDirection w:val="btLr"/>
            <w:vAlign w:val="center"/>
          </w:tcPr>
          <w:p w14:paraId="55EEF26D" w14:textId="77777777" w:rsidR="00900D72" w:rsidRPr="000B7D0D" w:rsidRDefault="00900D72"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4AD72D38" w14:textId="77777777" w:rsidR="00900D72" w:rsidRDefault="00900D72" w:rsidP="00657323">
            <w:pPr>
              <w:spacing w:after="0" w:line="240" w:lineRule="auto"/>
              <w:rPr>
                <w:rFonts w:ascii="Cambria" w:hAnsi="Cambria"/>
                <w:sz w:val="20"/>
                <w:szCs w:val="20"/>
              </w:rPr>
            </w:pPr>
            <w:r w:rsidRPr="002E2B37">
              <w:rPr>
                <w:rFonts w:ascii="Cambria" w:hAnsi="Cambria"/>
                <w:sz w:val="20"/>
                <w:szCs w:val="20"/>
              </w:rPr>
              <w:t>C1.Studentul/Absolventul formulează și descrie concepte, teorii și paradigme utilizate în cercetarea socială, la nivelul indivizilor, grupurilor, organizațiilor, instituțiilor, categoriilor sociale și comunităților, precum și analizează relațiile dintre acestea și metodologiile aplicate în studierea structurii, proceselor și dinamicii sociale.</w:t>
            </w:r>
          </w:p>
          <w:p w14:paraId="3BEE8D38" w14:textId="77777777" w:rsidR="00900D72" w:rsidRPr="000B7D0D" w:rsidRDefault="00900D72" w:rsidP="00657323">
            <w:pPr>
              <w:spacing w:after="0" w:line="240" w:lineRule="auto"/>
              <w:rPr>
                <w:rFonts w:ascii="Cambria" w:hAnsi="Cambria"/>
                <w:sz w:val="20"/>
                <w:szCs w:val="20"/>
              </w:rPr>
            </w:pPr>
            <w:r w:rsidRPr="004D372F">
              <w:rPr>
                <w:rFonts w:ascii="Cambria" w:hAnsi="Cambria"/>
                <w:sz w:val="20"/>
                <w:szCs w:val="20"/>
              </w:rPr>
              <w:t>C6.Studentul/Absolventul descrie și analizează concepte, teorii, paradigme și metodologii utilizate în gestiunea, selecția și recrutarea resurselor umane, precum și în formarea și ocuparea personalului.</w:t>
            </w:r>
          </w:p>
        </w:tc>
      </w:tr>
      <w:tr w:rsidR="00900D72" w:rsidRPr="0039068A" w14:paraId="24188CD5" w14:textId="77777777" w:rsidTr="00657323">
        <w:trPr>
          <w:cantSplit/>
          <w:trHeight w:val="1398"/>
        </w:trPr>
        <w:tc>
          <w:tcPr>
            <w:tcW w:w="852" w:type="dxa"/>
            <w:textDirection w:val="btLr"/>
            <w:vAlign w:val="center"/>
          </w:tcPr>
          <w:p w14:paraId="7642F051" w14:textId="77777777" w:rsidR="00900D72" w:rsidRPr="000B7D0D" w:rsidRDefault="00900D72"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010A3C8E" w14:textId="77777777" w:rsidR="00900D72" w:rsidRDefault="00900D72" w:rsidP="00657323">
            <w:pPr>
              <w:spacing w:after="0" w:line="240" w:lineRule="auto"/>
              <w:rPr>
                <w:rFonts w:ascii="Cambria" w:hAnsi="Cambria"/>
                <w:iCs/>
                <w:sz w:val="20"/>
                <w:szCs w:val="20"/>
              </w:rPr>
            </w:pPr>
            <w:r w:rsidRPr="007D20D5">
              <w:rPr>
                <w:rFonts w:ascii="Cambria" w:hAnsi="Cambria"/>
                <w:iCs/>
                <w:sz w:val="20"/>
                <w:szCs w:val="20"/>
              </w:rPr>
              <w:t>A6.Studentul/Absolventul elaborează, analizează și evaluează strategii și procese de comunicare socială în grupuri, comunități și organizații, inclusiv pentru evaluarea și formarea resurselor umane.</w:t>
            </w:r>
          </w:p>
          <w:p w14:paraId="00C1C112" w14:textId="77777777" w:rsidR="00900D72" w:rsidRPr="000B7D0D" w:rsidRDefault="00900D72" w:rsidP="00657323">
            <w:pPr>
              <w:spacing w:after="0" w:line="240" w:lineRule="auto"/>
              <w:rPr>
                <w:rFonts w:ascii="Cambria" w:hAnsi="Cambria"/>
                <w:sz w:val="20"/>
                <w:szCs w:val="20"/>
              </w:rPr>
            </w:pPr>
            <w:r w:rsidRPr="000B7F7A">
              <w:rPr>
                <w:rFonts w:ascii="Cambria" w:hAnsi="Cambria"/>
                <w:sz w:val="20"/>
                <w:szCs w:val="20"/>
              </w:rPr>
              <w:t>A10.Studentul/Absolventul creează și monitorizează programe de diversitate și incluziune pentru a asigura un mediu de lucru echitabil și reprezentativ.</w:t>
            </w:r>
          </w:p>
        </w:tc>
      </w:tr>
      <w:tr w:rsidR="00900D72" w:rsidRPr="0039068A" w14:paraId="2160964A" w14:textId="77777777" w:rsidTr="00657323">
        <w:trPr>
          <w:cantSplit/>
          <w:trHeight w:val="1699"/>
        </w:trPr>
        <w:tc>
          <w:tcPr>
            <w:tcW w:w="852" w:type="dxa"/>
            <w:textDirection w:val="btLr"/>
            <w:vAlign w:val="center"/>
          </w:tcPr>
          <w:p w14:paraId="5CDF9CAE" w14:textId="77777777" w:rsidR="00900D72" w:rsidRPr="000B7D0D" w:rsidRDefault="00900D72"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098AB3D7" w14:textId="77777777" w:rsidR="00900D72" w:rsidRPr="000B7D0D" w:rsidRDefault="00900D72"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2921FB33" w14:textId="77777777" w:rsidR="00900D72" w:rsidRDefault="00900D72" w:rsidP="00657323">
            <w:pPr>
              <w:spacing w:after="0" w:line="240" w:lineRule="auto"/>
              <w:rPr>
                <w:rFonts w:ascii="Cambria" w:hAnsi="Cambria"/>
                <w:iCs/>
                <w:sz w:val="20"/>
                <w:szCs w:val="20"/>
              </w:rPr>
            </w:pPr>
            <w:r w:rsidRPr="00F4395C">
              <w:rPr>
                <w:rFonts w:ascii="Cambria" w:hAnsi="Cambria"/>
                <w:iCs/>
                <w:sz w:val="20"/>
                <w:szCs w:val="20"/>
              </w:rPr>
              <w:t xml:space="preserve">R.9. Studentul/Absolventul descrie implicațiile etice și sociale ale tehnologiilor emergente și proiectează politici care să asigure utilizarea responsabilă a acestora în mediul organizațional și în comunitate. </w:t>
            </w:r>
          </w:p>
          <w:p w14:paraId="17AEA0EE" w14:textId="77777777" w:rsidR="00900D72" w:rsidRPr="000B7D0D" w:rsidRDefault="00900D72" w:rsidP="00657323">
            <w:pPr>
              <w:spacing w:after="0" w:line="240" w:lineRule="auto"/>
              <w:rPr>
                <w:rFonts w:ascii="Cambria" w:hAnsi="Cambria"/>
                <w:sz w:val="20"/>
                <w:szCs w:val="20"/>
              </w:rPr>
            </w:pPr>
            <w:r w:rsidRPr="00215C59">
              <w:rPr>
                <w:rFonts w:ascii="Cambria" w:hAnsi="Cambria"/>
                <w:iCs/>
                <w:sz w:val="20"/>
                <w:szCs w:val="20"/>
              </w:rPr>
              <w:t>R.11.Studentul/Absolventul</w:t>
            </w:r>
            <w:r>
              <w:rPr>
                <w:rFonts w:ascii="Cambria" w:hAnsi="Cambria"/>
                <w:iCs/>
                <w:sz w:val="20"/>
                <w:szCs w:val="20"/>
              </w:rPr>
              <w:t xml:space="preserve"> </w:t>
            </w:r>
            <w:r w:rsidRPr="00215C59">
              <w:rPr>
                <w:rFonts w:ascii="Cambria" w:hAnsi="Cambria"/>
                <w:iCs/>
                <w:sz w:val="20"/>
                <w:szCs w:val="20"/>
              </w:rPr>
              <w:t>elaborează și aplică proiecte de</w:t>
            </w:r>
            <w:r>
              <w:rPr>
                <w:rFonts w:ascii="Cambria" w:hAnsi="Cambria"/>
                <w:iCs/>
                <w:sz w:val="20"/>
                <w:szCs w:val="20"/>
              </w:rPr>
              <w:t xml:space="preserve"> </w:t>
            </w:r>
            <w:r w:rsidRPr="00215C59">
              <w:rPr>
                <w:rFonts w:ascii="Cambria" w:hAnsi="Cambria"/>
                <w:iCs/>
                <w:sz w:val="20"/>
                <w:szCs w:val="20"/>
              </w:rPr>
              <w:t>cercetare și intervenție în sfera pieței muncii, selecției, recrutării și dezvoltării resurselor umane.</w:t>
            </w:r>
          </w:p>
        </w:tc>
      </w:tr>
    </w:tbl>
    <w:p w14:paraId="5D625553" w14:textId="77777777"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0D107EC7">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1328A5C5" w:rsidR="0083358D" w:rsidRPr="00694E26" w:rsidRDefault="48CDFBE6" w:rsidP="0D107EC7">
            <w:pPr>
              <w:spacing w:after="0" w:line="240" w:lineRule="auto"/>
              <w:rPr>
                <w:rFonts w:ascii="Cambria" w:hAnsi="Cambria"/>
                <w:sz w:val="20"/>
                <w:szCs w:val="20"/>
              </w:rPr>
            </w:pPr>
            <w:r w:rsidRPr="0D107EC7">
              <w:rPr>
                <w:rFonts w:ascii="Cambria" w:hAnsi="Cambria"/>
                <w:sz w:val="20"/>
                <w:szCs w:val="20"/>
              </w:rPr>
              <w:t>Cursul de Managementul Resurselor Umane își propune să ofere studenților oportunitatea de a se familiariza cu structurile, instrumentele și rolurile specifice domeniului de resurse umane așa cum sunt ele prezente în organizațiile de astăzi. Cursul acoperă rolul diverselor departamente de resurse umane de-a lungul întregului ciclu de muncă al angajaților (pre-angajare à terminarea relației de muncă/re-angajare).</w:t>
            </w:r>
          </w:p>
        </w:tc>
      </w:tr>
      <w:tr w:rsidR="0083358D" w:rsidRPr="000B7D0D" w14:paraId="36D1494C" w14:textId="77777777" w:rsidTr="0D107EC7">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lastRenderedPageBreak/>
              <w:t>7.2 Obiectivele specifice</w:t>
            </w:r>
          </w:p>
        </w:tc>
        <w:tc>
          <w:tcPr>
            <w:tcW w:w="7661" w:type="dxa"/>
            <w:vAlign w:val="center"/>
          </w:tcPr>
          <w:p w14:paraId="583433C3" w14:textId="560AC28D" w:rsidR="0083358D" w:rsidRPr="00694E26" w:rsidRDefault="455C1F5C" w:rsidP="0D107EC7">
            <w:pPr>
              <w:pStyle w:val="ListParagraph"/>
              <w:numPr>
                <w:ilvl w:val="0"/>
                <w:numId w:val="3"/>
              </w:numPr>
              <w:spacing w:after="0" w:line="240" w:lineRule="auto"/>
              <w:rPr>
                <w:rFonts w:ascii="Cambria" w:hAnsi="Cambria"/>
                <w:sz w:val="20"/>
                <w:szCs w:val="20"/>
              </w:rPr>
            </w:pPr>
            <w:r w:rsidRPr="0D107EC7">
              <w:rPr>
                <w:rFonts w:ascii="Cambria" w:hAnsi="Cambria"/>
                <w:sz w:val="20"/>
                <w:szCs w:val="20"/>
              </w:rPr>
              <w:t>Dezvoltarea capacității studenților de a analiza și explica rolul strategic al departamentului de resurse umane în funcționarea unei organizații.</w:t>
            </w:r>
          </w:p>
          <w:p w14:paraId="23ECCE6F" w14:textId="526D615A" w:rsidR="0083358D" w:rsidRPr="00694E26" w:rsidRDefault="455C1F5C" w:rsidP="0D107EC7">
            <w:pPr>
              <w:pStyle w:val="ListParagraph"/>
              <w:numPr>
                <w:ilvl w:val="0"/>
                <w:numId w:val="3"/>
              </w:numPr>
              <w:spacing w:after="0" w:line="240" w:lineRule="auto"/>
            </w:pPr>
            <w:r w:rsidRPr="0D107EC7">
              <w:rPr>
                <w:rFonts w:ascii="Cambria" w:hAnsi="Cambria"/>
                <w:sz w:val="20"/>
                <w:szCs w:val="20"/>
              </w:rPr>
              <w:t>Formarea competenței de a identifica principalele ramuri și funcțiuni ale departamentului de resurse umane și de a evalua scopul fiecăreia.</w:t>
            </w:r>
          </w:p>
          <w:p w14:paraId="2FA5564F" w14:textId="3F9425D6" w:rsidR="0083358D" w:rsidRPr="00694E26" w:rsidRDefault="455C1F5C" w:rsidP="0D107EC7">
            <w:pPr>
              <w:pStyle w:val="ListParagraph"/>
              <w:numPr>
                <w:ilvl w:val="0"/>
                <w:numId w:val="3"/>
              </w:numPr>
              <w:spacing w:after="0" w:line="240" w:lineRule="auto"/>
            </w:pPr>
            <w:r w:rsidRPr="0D107EC7">
              <w:rPr>
                <w:rFonts w:ascii="Cambria" w:hAnsi="Cambria"/>
                <w:sz w:val="20"/>
                <w:szCs w:val="20"/>
              </w:rPr>
              <w:t>Familiarizarea studenților cu pozițiile și responsabilitățile specifice diferitelor funcțiuni HR, pentru a putea diferenția între acestea.</w:t>
            </w:r>
          </w:p>
          <w:p w14:paraId="435252D3" w14:textId="3CF2E672" w:rsidR="0083358D" w:rsidRPr="00694E26" w:rsidRDefault="455C1F5C" w:rsidP="0D107EC7">
            <w:pPr>
              <w:pStyle w:val="ListParagraph"/>
              <w:numPr>
                <w:ilvl w:val="0"/>
                <w:numId w:val="3"/>
              </w:numPr>
              <w:spacing w:after="0" w:line="240" w:lineRule="auto"/>
            </w:pPr>
            <w:r w:rsidRPr="0D107EC7">
              <w:rPr>
                <w:rFonts w:ascii="Cambria" w:hAnsi="Cambria"/>
                <w:sz w:val="20"/>
                <w:szCs w:val="20"/>
              </w:rPr>
              <w:t>Consolidarea înțelegerii privind legătura dintre dimensiunea organizației și gradul de specializare al funcțiunilor HR.</w:t>
            </w:r>
          </w:p>
          <w:p w14:paraId="49C8C8EF" w14:textId="734DA684" w:rsidR="0083358D" w:rsidRPr="00694E26" w:rsidRDefault="0083358D" w:rsidP="0D107EC7">
            <w:pPr>
              <w:pStyle w:val="ListParagraph"/>
              <w:spacing w:after="0" w:line="240" w:lineRule="auto"/>
              <w:rPr>
                <w:rFonts w:ascii="Cambria" w:hAnsi="Cambria"/>
                <w:sz w:val="20"/>
                <w:szCs w:val="20"/>
              </w:rPr>
            </w:pPr>
          </w:p>
        </w:tc>
      </w:tr>
    </w:tbl>
    <w:p w14:paraId="08ACB65C" w14:textId="77777777" w:rsidR="0083358D" w:rsidRPr="003F481E" w:rsidRDefault="0083358D" w:rsidP="003F481E">
      <w:pPr>
        <w:ind w:hanging="426"/>
        <w:rPr>
          <w:rFonts w:ascii="Cambria" w:hAnsi="Cambria"/>
          <w:sz w:val="20"/>
          <w:szCs w:val="20"/>
        </w:rPr>
      </w:pPr>
    </w:p>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2A3A93" w14:paraId="5486D853" w14:textId="77777777" w:rsidTr="0D107EC7">
        <w:trPr>
          <w:trHeight w:val="284"/>
        </w:trPr>
        <w:tc>
          <w:tcPr>
            <w:tcW w:w="4395" w:type="dxa"/>
            <w:vAlign w:val="center"/>
          </w:tcPr>
          <w:p w14:paraId="7B7DE2C8" w14:textId="77777777" w:rsidR="002A3A93" w:rsidRPr="002A3A93" w:rsidRDefault="002A3A93" w:rsidP="0D107EC7">
            <w:pPr>
              <w:spacing w:after="0" w:line="240" w:lineRule="auto"/>
              <w:rPr>
                <w:rFonts w:ascii="Cambria" w:eastAsia="Calibri" w:hAnsi="Cambria" w:cs="Times New Roman"/>
                <w:b/>
                <w:bCs/>
                <w:kern w:val="0"/>
                <w:sz w:val="20"/>
                <w:szCs w:val="20"/>
                <w14:ligatures w14:val="none"/>
              </w:rPr>
            </w:pPr>
            <w:r w:rsidRPr="0D107EC7">
              <w:rPr>
                <w:rFonts w:ascii="Cambria" w:eastAsia="Calibri" w:hAnsi="Cambria" w:cs="Times New Roman"/>
                <w:b/>
                <w:bCs/>
                <w:kern w:val="0"/>
                <w:sz w:val="20"/>
                <w:szCs w:val="20"/>
                <w14:ligatures w14:val="none"/>
              </w:rPr>
              <w:t>8.1 Curs</w:t>
            </w:r>
          </w:p>
        </w:tc>
        <w:tc>
          <w:tcPr>
            <w:tcW w:w="3119" w:type="dxa"/>
            <w:vAlign w:val="center"/>
          </w:tcPr>
          <w:p w14:paraId="27721A81" w14:textId="77777777" w:rsidR="002A3A93" w:rsidRPr="002A3A93" w:rsidRDefault="002A3A93" w:rsidP="0D107EC7">
            <w:pPr>
              <w:spacing w:after="0" w:line="240" w:lineRule="auto"/>
              <w:rPr>
                <w:rFonts w:ascii="Cambria" w:eastAsia="Calibri" w:hAnsi="Cambria" w:cs="Times New Roman"/>
                <w:b/>
                <w:bCs/>
                <w:kern w:val="0"/>
                <w:sz w:val="20"/>
                <w:szCs w:val="20"/>
                <w14:ligatures w14:val="none"/>
              </w:rPr>
            </w:pPr>
            <w:r w:rsidRPr="0D107EC7">
              <w:rPr>
                <w:rFonts w:ascii="Cambria" w:eastAsia="Calibri" w:hAnsi="Cambria" w:cs="Times New Roman"/>
                <w:b/>
                <w:bCs/>
                <w:kern w:val="0"/>
                <w:sz w:val="20"/>
                <w:szCs w:val="20"/>
                <w14:ligatures w14:val="none"/>
              </w:rPr>
              <w:t>Metode de predare</w:t>
            </w:r>
          </w:p>
        </w:tc>
        <w:tc>
          <w:tcPr>
            <w:tcW w:w="2977" w:type="dxa"/>
            <w:vAlign w:val="center"/>
          </w:tcPr>
          <w:p w14:paraId="5F6F867A" w14:textId="77777777" w:rsidR="002A3A93" w:rsidRPr="002A3A93" w:rsidRDefault="002A3A93" w:rsidP="0D107EC7">
            <w:pPr>
              <w:spacing w:after="0" w:line="240" w:lineRule="auto"/>
              <w:rPr>
                <w:rFonts w:ascii="Cambria" w:eastAsia="Calibri" w:hAnsi="Cambria" w:cs="Times New Roman"/>
                <w:b/>
                <w:bCs/>
                <w:kern w:val="0"/>
                <w:sz w:val="20"/>
                <w:szCs w:val="20"/>
                <w14:ligatures w14:val="none"/>
              </w:rPr>
            </w:pPr>
            <w:r w:rsidRPr="0D107EC7">
              <w:rPr>
                <w:rFonts w:ascii="Cambria" w:eastAsia="Calibri" w:hAnsi="Cambria" w:cs="Times New Roman"/>
                <w:b/>
                <w:bCs/>
                <w:kern w:val="0"/>
                <w:sz w:val="20"/>
                <w:szCs w:val="20"/>
                <w14:ligatures w14:val="none"/>
              </w:rPr>
              <w:t>Observații</w:t>
            </w:r>
          </w:p>
        </w:tc>
      </w:tr>
      <w:tr w:rsidR="008C28C6" w:rsidRPr="002A3A93" w14:paraId="24407265" w14:textId="77777777" w:rsidTr="0D107EC7">
        <w:trPr>
          <w:trHeight w:val="284"/>
        </w:trPr>
        <w:tc>
          <w:tcPr>
            <w:tcW w:w="4395" w:type="dxa"/>
            <w:vAlign w:val="center"/>
          </w:tcPr>
          <w:p w14:paraId="5425D878" w14:textId="04E841BA" w:rsidR="002A3A93" w:rsidRPr="002A3A93" w:rsidRDefault="31C8CFE7" w:rsidP="0D107EC7">
            <w:pPr>
              <w:pStyle w:val="ListParagraph"/>
              <w:numPr>
                <w:ilvl w:val="0"/>
                <w:numId w:val="2"/>
              </w:num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Introducere</w:t>
            </w:r>
          </w:p>
        </w:tc>
        <w:tc>
          <w:tcPr>
            <w:tcW w:w="3119" w:type="dxa"/>
            <w:vAlign w:val="center"/>
          </w:tcPr>
          <w:p w14:paraId="4AEE5826" w14:textId="63331AFD" w:rsidR="002A3A93" w:rsidRPr="002A3A93" w:rsidRDefault="31C8CFE7" w:rsidP="002A3A93">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întrebări și răspunsuri</w:t>
            </w:r>
          </w:p>
        </w:tc>
        <w:tc>
          <w:tcPr>
            <w:tcW w:w="2977" w:type="dxa"/>
            <w:vAlign w:val="center"/>
          </w:tcPr>
          <w:p w14:paraId="34B87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B451E2D" w14:textId="77777777" w:rsidTr="0D107EC7">
        <w:trPr>
          <w:trHeight w:val="284"/>
        </w:trPr>
        <w:tc>
          <w:tcPr>
            <w:tcW w:w="4395" w:type="dxa"/>
            <w:vAlign w:val="center"/>
          </w:tcPr>
          <w:p w14:paraId="577143C3" w14:textId="1CFF0E1D" w:rsidR="002A3A93" w:rsidRPr="002A3A93" w:rsidRDefault="31C8CFE7" w:rsidP="002A3A93">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2. Structura departamentului de Resurse Umane – Funcțiuni și roluri</w:t>
            </w:r>
          </w:p>
        </w:tc>
        <w:tc>
          <w:tcPr>
            <w:tcW w:w="3119" w:type="dxa"/>
            <w:vAlign w:val="center"/>
          </w:tcPr>
          <w:p w14:paraId="2F417D16" w14:textId="090E3FFB" w:rsidR="007965C1" w:rsidRPr="002A3A93" w:rsidRDefault="31C8CFE7" w:rsidP="002A3A93">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cu suport Power Point, discuții</w:t>
            </w:r>
          </w:p>
        </w:tc>
        <w:tc>
          <w:tcPr>
            <w:tcW w:w="2977" w:type="dxa"/>
            <w:vAlign w:val="center"/>
          </w:tcPr>
          <w:p w14:paraId="7E68886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47DE1FD" w14:textId="77777777" w:rsidTr="0D107EC7">
        <w:trPr>
          <w:trHeight w:val="284"/>
        </w:trPr>
        <w:tc>
          <w:tcPr>
            <w:tcW w:w="4395" w:type="dxa"/>
            <w:vAlign w:val="center"/>
          </w:tcPr>
          <w:p w14:paraId="75A36083" w14:textId="3B60D6BB" w:rsidR="002A3A93" w:rsidRPr="002A3A93" w:rsidRDefault="31C8CFE7" w:rsidP="0D107EC7">
            <w:pPr>
              <w:spacing w:after="0" w:line="240" w:lineRule="auto"/>
            </w:pPr>
            <w:r w:rsidRPr="0D107EC7">
              <w:rPr>
                <w:rFonts w:ascii="Cambria" w:eastAsia="Calibri" w:hAnsi="Cambria" w:cs="Times New Roman"/>
                <w:sz w:val="20"/>
                <w:szCs w:val="20"/>
              </w:rPr>
              <w:t>3. Planificarea strategică a resursei umane și analiza postului</w:t>
            </w:r>
          </w:p>
        </w:tc>
        <w:tc>
          <w:tcPr>
            <w:tcW w:w="3119" w:type="dxa"/>
            <w:vAlign w:val="center"/>
          </w:tcPr>
          <w:p w14:paraId="24485964" w14:textId="090E3FFB" w:rsidR="002A3A93" w:rsidRPr="002A3A93" w:rsidRDefault="6A5F6736" w:rsidP="0D107EC7">
            <w:pPr>
              <w:spacing w:after="0" w:line="240" w:lineRule="auto"/>
              <w:rPr>
                <w:rFonts w:ascii="Cambria" w:eastAsia="Calibri" w:hAnsi="Cambria" w:cs="Times New Roman"/>
                <w:sz w:val="20"/>
                <w:szCs w:val="20"/>
              </w:rPr>
            </w:pPr>
            <w:r w:rsidRPr="0D107EC7">
              <w:rPr>
                <w:rFonts w:ascii="Cambria" w:eastAsia="Calibri" w:hAnsi="Cambria" w:cs="Times New Roman"/>
                <w:sz w:val="20"/>
                <w:szCs w:val="20"/>
              </w:rPr>
              <w:t>Prezentare cu suport Power Point, discuții</w:t>
            </w:r>
          </w:p>
          <w:p w14:paraId="17BA7C53" w14:textId="7D262209" w:rsidR="002A3A93" w:rsidRPr="002A3A93" w:rsidRDefault="002A3A93" w:rsidP="002A3A93">
            <w:pPr>
              <w:spacing w:after="0" w:line="240" w:lineRule="auto"/>
              <w:rPr>
                <w:rFonts w:ascii="Cambria" w:eastAsia="Calibri" w:hAnsi="Cambria" w:cs="Times New Roman"/>
                <w:kern w:val="0"/>
                <w:sz w:val="20"/>
                <w:szCs w:val="20"/>
                <w14:ligatures w14:val="none"/>
              </w:rPr>
            </w:pPr>
          </w:p>
        </w:tc>
        <w:tc>
          <w:tcPr>
            <w:tcW w:w="2977" w:type="dxa"/>
            <w:vAlign w:val="center"/>
          </w:tcPr>
          <w:p w14:paraId="6840440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30D75F9C" w14:textId="77777777" w:rsidTr="0D107EC7">
        <w:trPr>
          <w:trHeight w:val="284"/>
        </w:trPr>
        <w:tc>
          <w:tcPr>
            <w:tcW w:w="4395" w:type="dxa"/>
            <w:vAlign w:val="center"/>
          </w:tcPr>
          <w:p w14:paraId="6C53518B" w14:textId="6F60E4E3" w:rsidR="002A3A93" w:rsidRPr="002A3A93" w:rsidRDefault="31C8CFE7" w:rsidP="0D107EC7">
            <w:pPr>
              <w:spacing w:after="0" w:line="240" w:lineRule="auto"/>
            </w:pPr>
            <w:r w:rsidRPr="0D107EC7">
              <w:rPr>
                <w:rFonts w:ascii="Cambria" w:eastAsia="Calibri" w:hAnsi="Cambria" w:cs="Times New Roman"/>
                <w:sz w:val="20"/>
                <w:szCs w:val="20"/>
              </w:rPr>
              <w:t xml:space="preserve">4. Recrutare și selecție </w:t>
            </w:r>
          </w:p>
        </w:tc>
        <w:tc>
          <w:tcPr>
            <w:tcW w:w="3119" w:type="dxa"/>
            <w:vAlign w:val="center"/>
          </w:tcPr>
          <w:p w14:paraId="536C28E5" w14:textId="71B6FDF4" w:rsidR="002A3A93" w:rsidRPr="002A3A93" w:rsidRDefault="0657FE05" w:rsidP="002A3A93">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cu suport Power Point, discuții</w:t>
            </w:r>
          </w:p>
        </w:tc>
        <w:tc>
          <w:tcPr>
            <w:tcW w:w="2977" w:type="dxa"/>
            <w:vAlign w:val="center"/>
          </w:tcPr>
          <w:p w14:paraId="7769CC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600874" w:rsidRPr="002A3A93" w14:paraId="3230047B" w14:textId="77777777" w:rsidTr="0D107EC7">
        <w:trPr>
          <w:trHeight w:val="284"/>
        </w:trPr>
        <w:tc>
          <w:tcPr>
            <w:tcW w:w="4395" w:type="dxa"/>
            <w:vAlign w:val="center"/>
          </w:tcPr>
          <w:p w14:paraId="1293D4D8" w14:textId="3FDE8689" w:rsidR="00600874" w:rsidRPr="002A3A93" w:rsidRDefault="31C8CFE7" w:rsidP="0D107EC7">
            <w:pPr>
              <w:spacing w:after="0" w:line="240" w:lineRule="auto"/>
            </w:pPr>
            <w:r w:rsidRPr="0D107EC7">
              <w:rPr>
                <w:rFonts w:ascii="Cambria" w:eastAsia="Calibri" w:hAnsi="Cambria" w:cs="Times New Roman"/>
                <w:sz w:val="20"/>
                <w:szCs w:val="20"/>
              </w:rPr>
              <w:t xml:space="preserve">5. Pregătirea și dezvoltarea resursei umane </w:t>
            </w:r>
          </w:p>
        </w:tc>
        <w:tc>
          <w:tcPr>
            <w:tcW w:w="3119" w:type="dxa"/>
            <w:vAlign w:val="center"/>
          </w:tcPr>
          <w:p w14:paraId="4C591C63" w14:textId="5B49A11D" w:rsidR="00600874" w:rsidRPr="002A3A93" w:rsidRDefault="7FD7A4C7" w:rsidP="002A3A93">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cu suport Power Point, discuții</w:t>
            </w:r>
          </w:p>
        </w:tc>
        <w:tc>
          <w:tcPr>
            <w:tcW w:w="2977" w:type="dxa"/>
            <w:vAlign w:val="center"/>
          </w:tcPr>
          <w:p w14:paraId="11A2EB78" w14:textId="77777777" w:rsidR="00600874" w:rsidRPr="002A3A93" w:rsidRDefault="00600874" w:rsidP="002A3A93">
            <w:pPr>
              <w:spacing w:after="0" w:line="240" w:lineRule="auto"/>
              <w:rPr>
                <w:rFonts w:ascii="Cambria" w:eastAsia="Calibri" w:hAnsi="Cambria" w:cs="Times New Roman"/>
                <w:kern w:val="0"/>
                <w:sz w:val="20"/>
                <w:szCs w:val="20"/>
                <w14:ligatures w14:val="none"/>
              </w:rPr>
            </w:pPr>
          </w:p>
        </w:tc>
      </w:tr>
      <w:tr w:rsidR="00600874" w:rsidRPr="002A3A93" w14:paraId="3A5283A5" w14:textId="77777777" w:rsidTr="0D107EC7">
        <w:trPr>
          <w:trHeight w:val="284"/>
        </w:trPr>
        <w:tc>
          <w:tcPr>
            <w:tcW w:w="4395" w:type="dxa"/>
            <w:vAlign w:val="center"/>
          </w:tcPr>
          <w:p w14:paraId="0223079D" w14:textId="56077373" w:rsidR="00600874" w:rsidRPr="002A3A93" w:rsidRDefault="31C8CFE7" w:rsidP="0D107EC7">
            <w:pPr>
              <w:spacing w:after="0" w:line="240" w:lineRule="auto"/>
            </w:pPr>
            <w:r w:rsidRPr="0D107EC7">
              <w:rPr>
                <w:rFonts w:ascii="Cambria" w:eastAsia="Calibri" w:hAnsi="Cambria" w:cs="Times New Roman"/>
                <w:sz w:val="20"/>
                <w:szCs w:val="20"/>
              </w:rPr>
              <w:t xml:space="preserve">6. Evaluarea performanței </w:t>
            </w:r>
          </w:p>
        </w:tc>
        <w:tc>
          <w:tcPr>
            <w:tcW w:w="3119" w:type="dxa"/>
            <w:vAlign w:val="center"/>
          </w:tcPr>
          <w:p w14:paraId="14E7CFDB" w14:textId="5515B544" w:rsidR="00600874" w:rsidRPr="002A3A93" w:rsidRDefault="1C627B19" w:rsidP="002A3A93">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cu suport Power Point, discuții</w:t>
            </w:r>
          </w:p>
        </w:tc>
        <w:tc>
          <w:tcPr>
            <w:tcW w:w="2977" w:type="dxa"/>
            <w:vAlign w:val="center"/>
          </w:tcPr>
          <w:p w14:paraId="1C1DB26B" w14:textId="77777777" w:rsidR="00600874" w:rsidRPr="002A3A93" w:rsidRDefault="00600874" w:rsidP="002A3A93">
            <w:pPr>
              <w:spacing w:after="0" w:line="240" w:lineRule="auto"/>
              <w:rPr>
                <w:rFonts w:ascii="Cambria" w:eastAsia="Calibri" w:hAnsi="Cambria" w:cs="Times New Roman"/>
                <w:kern w:val="0"/>
                <w:sz w:val="20"/>
                <w:szCs w:val="20"/>
                <w14:ligatures w14:val="none"/>
              </w:rPr>
            </w:pPr>
          </w:p>
        </w:tc>
      </w:tr>
      <w:tr w:rsidR="00600874" w:rsidRPr="002A3A93" w14:paraId="0A0F525E" w14:textId="77777777" w:rsidTr="0D107EC7">
        <w:trPr>
          <w:trHeight w:val="284"/>
        </w:trPr>
        <w:tc>
          <w:tcPr>
            <w:tcW w:w="4395" w:type="dxa"/>
            <w:vAlign w:val="center"/>
          </w:tcPr>
          <w:p w14:paraId="0FE7513D" w14:textId="300EE203" w:rsidR="00600874" w:rsidRPr="002A3A93" w:rsidRDefault="31C8CFE7" w:rsidP="0D107EC7">
            <w:pPr>
              <w:spacing w:after="0" w:line="240" w:lineRule="auto"/>
            </w:pPr>
            <w:r w:rsidRPr="0D107EC7">
              <w:rPr>
                <w:rFonts w:ascii="Cambria" w:eastAsia="Calibri" w:hAnsi="Cambria" w:cs="Times New Roman"/>
                <w:sz w:val="20"/>
                <w:szCs w:val="20"/>
              </w:rPr>
              <w:t xml:space="preserve">7. Compensații și beneficii </w:t>
            </w:r>
          </w:p>
        </w:tc>
        <w:tc>
          <w:tcPr>
            <w:tcW w:w="3119" w:type="dxa"/>
            <w:vAlign w:val="center"/>
          </w:tcPr>
          <w:p w14:paraId="38243953" w14:textId="4F6998B8" w:rsidR="00600874" w:rsidRPr="002A3A93" w:rsidRDefault="2F9A8228" w:rsidP="002A3A93">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cu suport Power Point, discuții</w:t>
            </w:r>
          </w:p>
        </w:tc>
        <w:tc>
          <w:tcPr>
            <w:tcW w:w="2977" w:type="dxa"/>
            <w:vAlign w:val="center"/>
          </w:tcPr>
          <w:p w14:paraId="60B7E66A" w14:textId="77777777" w:rsidR="00600874" w:rsidRPr="002A3A93" w:rsidRDefault="00600874" w:rsidP="002A3A93">
            <w:pPr>
              <w:spacing w:after="0" w:line="240" w:lineRule="auto"/>
              <w:rPr>
                <w:rFonts w:ascii="Cambria" w:eastAsia="Calibri" w:hAnsi="Cambria" w:cs="Times New Roman"/>
                <w:kern w:val="0"/>
                <w:sz w:val="20"/>
                <w:szCs w:val="20"/>
                <w14:ligatures w14:val="none"/>
              </w:rPr>
            </w:pPr>
          </w:p>
        </w:tc>
      </w:tr>
      <w:tr w:rsidR="008C28C6" w:rsidRPr="00C02345" w14:paraId="004A8D06" w14:textId="77777777" w:rsidTr="0D107EC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CE6DDB6" w14:textId="7824FF45" w:rsidR="003F659E" w:rsidRPr="00C02345" w:rsidRDefault="31C8CFE7" w:rsidP="0D107EC7">
            <w:pPr>
              <w:spacing w:after="0" w:line="240" w:lineRule="auto"/>
            </w:pPr>
            <w:r w:rsidRPr="0D107EC7">
              <w:rPr>
                <w:rFonts w:ascii="Cambria" w:eastAsia="Calibri" w:hAnsi="Cambria" w:cs="Times New Roman"/>
                <w:sz w:val="20"/>
                <w:szCs w:val="20"/>
              </w:rPr>
              <w:t>8. HRIS &amp; HR Analytics 1</w:t>
            </w:r>
          </w:p>
        </w:tc>
        <w:tc>
          <w:tcPr>
            <w:tcW w:w="3119" w:type="dxa"/>
            <w:tcBorders>
              <w:top w:val="single" w:sz="4" w:space="0" w:color="auto"/>
              <w:left w:val="single" w:sz="4" w:space="0" w:color="auto"/>
              <w:bottom w:val="single" w:sz="4" w:space="0" w:color="auto"/>
              <w:right w:val="single" w:sz="4" w:space="0" w:color="auto"/>
            </w:tcBorders>
            <w:vAlign w:val="center"/>
          </w:tcPr>
          <w:p w14:paraId="0FD44D03" w14:textId="5579D9C8" w:rsidR="003F659E" w:rsidRPr="00C02345" w:rsidRDefault="2F1F989A" w:rsidP="00373CCF">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cu suport Power Point, discuții</w:t>
            </w:r>
          </w:p>
        </w:tc>
        <w:tc>
          <w:tcPr>
            <w:tcW w:w="2977" w:type="dxa"/>
            <w:tcBorders>
              <w:top w:val="single" w:sz="4" w:space="0" w:color="auto"/>
              <w:left w:val="single" w:sz="4" w:space="0" w:color="auto"/>
              <w:bottom w:val="single" w:sz="4" w:space="0" w:color="auto"/>
              <w:right w:val="single" w:sz="4" w:space="0" w:color="auto"/>
            </w:tcBorders>
            <w:vAlign w:val="center"/>
          </w:tcPr>
          <w:p w14:paraId="5E9B20EA" w14:textId="76C62772"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600874" w:rsidRPr="00C02345" w14:paraId="5AAEECBA" w14:textId="77777777" w:rsidTr="0D107EC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4919EF7" w14:textId="5FBDB3E2" w:rsidR="00600874" w:rsidRPr="00C02345" w:rsidRDefault="31C8CFE7" w:rsidP="0D107EC7">
            <w:pPr>
              <w:spacing w:after="0" w:line="240" w:lineRule="auto"/>
            </w:pPr>
            <w:r w:rsidRPr="0D107EC7">
              <w:rPr>
                <w:rFonts w:ascii="Cambria" w:eastAsia="Calibri" w:hAnsi="Cambria" w:cs="Times New Roman"/>
                <w:sz w:val="20"/>
                <w:szCs w:val="20"/>
              </w:rPr>
              <w:t xml:space="preserve">9. HRIS &amp; HR Analytics 2 </w:t>
            </w:r>
          </w:p>
        </w:tc>
        <w:tc>
          <w:tcPr>
            <w:tcW w:w="3119" w:type="dxa"/>
            <w:tcBorders>
              <w:top w:val="single" w:sz="4" w:space="0" w:color="auto"/>
              <w:left w:val="single" w:sz="4" w:space="0" w:color="auto"/>
              <w:bottom w:val="single" w:sz="4" w:space="0" w:color="auto"/>
              <w:right w:val="single" w:sz="4" w:space="0" w:color="auto"/>
            </w:tcBorders>
            <w:vAlign w:val="center"/>
          </w:tcPr>
          <w:p w14:paraId="518C2C1E" w14:textId="12BF74F1" w:rsidR="00600874" w:rsidRPr="00C02345" w:rsidRDefault="28187502" w:rsidP="00373CCF">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cu suport Power Point, discuții</w:t>
            </w:r>
          </w:p>
        </w:tc>
        <w:tc>
          <w:tcPr>
            <w:tcW w:w="2977" w:type="dxa"/>
            <w:tcBorders>
              <w:top w:val="single" w:sz="4" w:space="0" w:color="auto"/>
              <w:left w:val="single" w:sz="4" w:space="0" w:color="auto"/>
              <w:bottom w:val="single" w:sz="4" w:space="0" w:color="auto"/>
              <w:right w:val="single" w:sz="4" w:space="0" w:color="auto"/>
            </w:tcBorders>
            <w:vAlign w:val="center"/>
          </w:tcPr>
          <w:p w14:paraId="09855232" w14:textId="77777777" w:rsidR="00600874" w:rsidRPr="00C02345" w:rsidRDefault="00600874" w:rsidP="00373CCF">
            <w:pPr>
              <w:spacing w:after="0" w:line="240" w:lineRule="auto"/>
              <w:rPr>
                <w:rFonts w:ascii="Cambria" w:eastAsia="Calibri" w:hAnsi="Cambria" w:cs="Times New Roman"/>
                <w:kern w:val="0"/>
                <w:sz w:val="20"/>
                <w:szCs w:val="20"/>
                <w14:ligatures w14:val="none"/>
              </w:rPr>
            </w:pPr>
          </w:p>
        </w:tc>
      </w:tr>
      <w:tr w:rsidR="008C28C6" w:rsidRPr="00C02345" w14:paraId="3D0D45CE" w14:textId="77777777" w:rsidTr="0D107EC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710D4C1" w14:textId="415A5553" w:rsidR="003F659E" w:rsidRPr="00C02345" w:rsidRDefault="31C8CFE7" w:rsidP="0D107EC7">
            <w:pPr>
              <w:spacing w:after="0" w:line="240" w:lineRule="auto"/>
            </w:pPr>
            <w:r w:rsidRPr="0D107EC7">
              <w:rPr>
                <w:rFonts w:ascii="Cambria" w:eastAsia="Calibri" w:hAnsi="Cambria" w:cs="Times New Roman"/>
                <w:sz w:val="20"/>
                <w:szCs w:val="20"/>
              </w:rPr>
              <w:t xml:space="preserve">10. Employee engagement, employer branding, ESG </w:t>
            </w:r>
          </w:p>
        </w:tc>
        <w:tc>
          <w:tcPr>
            <w:tcW w:w="3119" w:type="dxa"/>
            <w:tcBorders>
              <w:top w:val="single" w:sz="4" w:space="0" w:color="auto"/>
              <w:left w:val="single" w:sz="4" w:space="0" w:color="auto"/>
              <w:bottom w:val="single" w:sz="4" w:space="0" w:color="auto"/>
              <w:right w:val="single" w:sz="4" w:space="0" w:color="auto"/>
            </w:tcBorders>
            <w:vAlign w:val="center"/>
          </w:tcPr>
          <w:p w14:paraId="6BBEC515" w14:textId="5FB88287" w:rsidR="003F659E" w:rsidRPr="00C02345" w:rsidRDefault="210DD67C" w:rsidP="00373CCF">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cu suport Power Point, discuții</w:t>
            </w:r>
          </w:p>
        </w:tc>
        <w:tc>
          <w:tcPr>
            <w:tcW w:w="2977" w:type="dxa"/>
            <w:tcBorders>
              <w:top w:val="single" w:sz="4" w:space="0" w:color="auto"/>
              <w:left w:val="single" w:sz="4" w:space="0" w:color="auto"/>
              <w:bottom w:val="single" w:sz="4" w:space="0" w:color="auto"/>
              <w:right w:val="single" w:sz="4" w:space="0" w:color="auto"/>
            </w:tcBorders>
            <w:vAlign w:val="center"/>
          </w:tcPr>
          <w:p w14:paraId="109B9E1C"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245D3C71" w14:textId="77777777" w:rsidTr="0D107EC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13BBB10" w14:textId="11465B29" w:rsidR="003F659E" w:rsidRPr="00C02345" w:rsidRDefault="31C8CFE7" w:rsidP="0D107EC7">
            <w:pPr>
              <w:spacing w:after="0" w:line="240" w:lineRule="auto"/>
            </w:pPr>
            <w:r w:rsidRPr="0D107EC7">
              <w:rPr>
                <w:rFonts w:ascii="Cambria" w:eastAsia="Calibri" w:hAnsi="Cambria" w:cs="Times New Roman"/>
                <w:sz w:val="20"/>
                <w:szCs w:val="20"/>
              </w:rPr>
              <w:t xml:space="preserve">11. Administrarea relației de muncă </w:t>
            </w:r>
          </w:p>
        </w:tc>
        <w:tc>
          <w:tcPr>
            <w:tcW w:w="3119" w:type="dxa"/>
            <w:tcBorders>
              <w:top w:val="single" w:sz="4" w:space="0" w:color="auto"/>
              <w:left w:val="single" w:sz="4" w:space="0" w:color="auto"/>
              <w:bottom w:val="single" w:sz="4" w:space="0" w:color="auto"/>
              <w:right w:val="single" w:sz="4" w:space="0" w:color="auto"/>
            </w:tcBorders>
            <w:vAlign w:val="center"/>
          </w:tcPr>
          <w:p w14:paraId="2B843CBD" w14:textId="611E080D" w:rsidR="003F659E" w:rsidRPr="00C02345" w:rsidRDefault="5E8C59EE" w:rsidP="00373CCF">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cu suport Power Point, discuții</w:t>
            </w:r>
          </w:p>
        </w:tc>
        <w:tc>
          <w:tcPr>
            <w:tcW w:w="2977" w:type="dxa"/>
            <w:tcBorders>
              <w:top w:val="single" w:sz="4" w:space="0" w:color="auto"/>
              <w:left w:val="single" w:sz="4" w:space="0" w:color="auto"/>
              <w:bottom w:val="single" w:sz="4" w:space="0" w:color="auto"/>
              <w:right w:val="single" w:sz="4" w:space="0" w:color="auto"/>
            </w:tcBorders>
            <w:vAlign w:val="center"/>
          </w:tcPr>
          <w:p w14:paraId="0B1AF608"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05A36399" w14:textId="77777777" w:rsidTr="0D107EC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7E482FC" w14:textId="563914D4" w:rsidR="003F659E" w:rsidRPr="00C02345" w:rsidRDefault="31C8CFE7" w:rsidP="0D107EC7">
            <w:pPr>
              <w:spacing w:after="0" w:line="240" w:lineRule="auto"/>
            </w:pPr>
            <w:r w:rsidRPr="0D107EC7">
              <w:rPr>
                <w:rFonts w:ascii="Cambria" w:eastAsia="Calibri" w:hAnsi="Cambria" w:cs="Times New Roman"/>
                <w:sz w:val="20"/>
                <w:szCs w:val="20"/>
              </w:rPr>
              <w:t xml:space="preserve">12. Mobilitate globală </w:t>
            </w:r>
          </w:p>
        </w:tc>
        <w:tc>
          <w:tcPr>
            <w:tcW w:w="3119" w:type="dxa"/>
            <w:tcBorders>
              <w:top w:val="single" w:sz="4" w:space="0" w:color="auto"/>
              <w:left w:val="single" w:sz="4" w:space="0" w:color="auto"/>
              <w:bottom w:val="single" w:sz="4" w:space="0" w:color="auto"/>
              <w:right w:val="single" w:sz="4" w:space="0" w:color="auto"/>
            </w:tcBorders>
            <w:vAlign w:val="center"/>
          </w:tcPr>
          <w:p w14:paraId="0481BF6A" w14:textId="64C31D7C" w:rsidR="003F659E" w:rsidRPr="00C02345" w:rsidRDefault="7CC1AFBE" w:rsidP="00373CCF">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cu suport Power Point, discuții</w:t>
            </w:r>
          </w:p>
        </w:tc>
        <w:tc>
          <w:tcPr>
            <w:tcW w:w="2977" w:type="dxa"/>
            <w:tcBorders>
              <w:top w:val="single" w:sz="4" w:space="0" w:color="auto"/>
              <w:left w:val="single" w:sz="4" w:space="0" w:color="auto"/>
              <w:bottom w:val="single" w:sz="4" w:space="0" w:color="auto"/>
              <w:right w:val="single" w:sz="4" w:space="0" w:color="auto"/>
            </w:tcBorders>
            <w:vAlign w:val="center"/>
          </w:tcPr>
          <w:p w14:paraId="0098EC06"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600874" w:rsidRPr="00C02345" w14:paraId="48617F48" w14:textId="77777777" w:rsidTr="0D107EC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1F021E3" w14:textId="28A209FC" w:rsidR="00600874" w:rsidRDefault="31C8CFE7" w:rsidP="0D107EC7">
            <w:pPr>
              <w:spacing w:after="0" w:line="240" w:lineRule="auto"/>
            </w:pPr>
            <w:r w:rsidRPr="0D107EC7">
              <w:rPr>
                <w:rFonts w:ascii="Cambria" w:eastAsia="Calibri" w:hAnsi="Cambria" w:cs="Times New Roman"/>
                <w:sz w:val="20"/>
                <w:szCs w:val="20"/>
              </w:rPr>
              <w:t xml:space="preserve">13. Munca în viitor </w:t>
            </w:r>
          </w:p>
        </w:tc>
        <w:tc>
          <w:tcPr>
            <w:tcW w:w="3119" w:type="dxa"/>
            <w:tcBorders>
              <w:top w:val="single" w:sz="4" w:space="0" w:color="auto"/>
              <w:left w:val="single" w:sz="4" w:space="0" w:color="auto"/>
              <w:bottom w:val="single" w:sz="4" w:space="0" w:color="auto"/>
              <w:right w:val="single" w:sz="4" w:space="0" w:color="auto"/>
            </w:tcBorders>
            <w:vAlign w:val="center"/>
          </w:tcPr>
          <w:p w14:paraId="5450EBA3" w14:textId="673364A6" w:rsidR="00600874" w:rsidRPr="00C02345" w:rsidRDefault="646356E6" w:rsidP="00373CCF">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cu suport Power Point, discuții</w:t>
            </w:r>
          </w:p>
        </w:tc>
        <w:tc>
          <w:tcPr>
            <w:tcW w:w="2977" w:type="dxa"/>
            <w:tcBorders>
              <w:top w:val="single" w:sz="4" w:space="0" w:color="auto"/>
              <w:left w:val="single" w:sz="4" w:space="0" w:color="auto"/>
              <w:bottom w:val="single" w:sz="4" w:space="0" w:color="auto"/>
              <w:right w:val="single" w:sz="4" w:space="0" w:color="auto"/>
            </w:tcBorders>
            <w:vAlign w:val="center"/>
          </w:tcPr>
          <w:p w14:paraId="3F6CB4D1" w14:textId="77777777" w:rsidR="00600874" w:rsidRPr="00C02345" w:rsidRDefault="00600874" w:rsidP="00373CCF">
            <w:pPr>
              <w:spacing w:after="0" w:line="240" w:lineRule="auto"/>
              <w:rPr>
                <w:rFonts w:ascii="Cambria" w:eastAsia="Calibri" w:hAnsi="Cambria" w:cs="Times New Roman"/>
                <w:kern w:val="0"/>
                <w:sz w:val="20"/>
                <w:szCs w:val="20"/>
                <w14:ligatures w14:val="none"/>
              </w:rPr>
            </w:pPr>
          </w:p>
        </w:tc>
      </w:tr>
      <w:tr w:rsidR="00600874" w:rsidRPr="00C02345" w14:paraId="2EBB7810" w14:textId="77777777" w:rsidTr="0D107EC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1D283069" w14:textId="187AD517" w:rsidR="00600874" w:rsidRDefault="31C8CFE7" w:rsidP="0D107EC7">
            <w:pPr>
              <w:spacing w:after="0" w:line="240" w:lineRule="auto"/>
            </w:pPr>
            <w:r w:rsidRPr="0D107EC7">
              <w:rPr>
                <w:rFonts w:ascii="Cambria" w:eastAsia="Calibri" w:hAnsi="Cambria" w:cs="Times New Roman"/>
                <w:sz w:val="20"/>
                <w:szCs w:val="20"/>
              </w:rPr>
              <w:t>14. Recapitulare și Q&amp;A</w:t>
            </w:r>
          </w:p>
        </w:tc>
        <w:tc>
          <w:tcPr>
            <w:tcW w:w="3119" w:type="dxa"/>
            <w:tcBorders>
              <w:top w:val="single" w:sz="4" w:space="0" w:color="auto"/>
              <w:left w:val="single" w:sz="4" w:space="0" w:color="auto"/>
              <w:bottom w:val="single" w:sz="4" w:space="0" w:color="auto"/>
              <w:right w:val="single" w:sz="4" w:space="0" w:color="auto"/>
            </w:tcBorders>
            <w:vAlign w:val="center"/>
          </w:tcPr>
          <w:p w14:paraId="29D5E4DE" w14:textId="3738C6A8" w:rsidR="00600874" w:rsidRPr="00C02345" w:rsidRDefault="422F36BB" w:rsidP="00373CCF">
            <w:pPr>
              <w:spacing w:after="0" w:line="240" w:lineRule="auto"/>
              <w:rPr>
                <w:rFonts w:ascii="Cambria" w:eastAsia="Calibri" w:hAnsi="Cambria" w:cs="Times New Roman"/>
                <w:kern w:val="0"/>
                <w:sz w:val="20"/>
                <w:szCs w:val="20"/>
                <w14:ligatures w14:val="none"/>
              </w:rPr>
            </w:pPr>
            <w:r w:rsidRPr="0D107EC7">
              <w:rPr>
                <w:rFonts w:ascii="Cambria" w:eastAsia="Calibri" w:hAnsi="Cambria" w:cs="Times New Roman"/>
                <w:sz w:val="20"/>
                <w:szCs w:val="20"/>
              </w:rPr>
              <w:t>Prezentare cu suport Power Point, discuții</w:t>
            </w:r>
          </w:p>
        </w:tc>
        <w:tc>
          <w:tcPr>
            <w:tcW w:w="2977" w:type="dxa"/>
            <w:tcBorders>
              <w:top w:val="single" w:sz="4" w:space="0" w:color="auto"/>
              <w:left w:val="single" w:sz="4" w:space="0" w:color="auto"/>
              <w:bottom w:val="single" w:sz="4" w:space="0" w:color="auto"/>
              <w:right w:val="single" w:sz="4" w:space="0" w:color="auto"/>
            </w:tcBorders>
            <w:vAlign w:val="center"/>
          </w:tcPr>
          <w:p w14:paraId="0DB9DF62" w14:textId="77777777" w:rsidR="00600874" w:rsidRPr="00C02345" w:rsidRDefault="00600874" w:rsidP="00373CCF">
            <w:pPr>
              <w:spacing w:after="0" w:line="240" w:lineRule="auto"/>
              <w:rPr>
                <w:rFonts w:ascii="Cambria" w:eastAsia="Calibri" w:hAnsi="Cambria" w:cs="Times New Roman"/>
                <w:kern w:val="0"/>
                <w:sz w:val="20"/>
                <w:szCs w:val="20"/>
                <w14:ligatures w14:val="none"/>
              </w:rPr>
            </w:pPr>
          </w:p>
        </w:tc>
      </w:tr>
      <w:tr w:rsidR="003F659E" w:rsidRPr="00C02345" w14:paraId="6DEC7BC6" w14:textId="77777777" w:rsidTr="0D107EC7">
        <w:trPr>
          <w:trHeight w:val="284"/>
        </w:trPr>
        <w:tc>
          <w:tcPr>
            <w:tcW w:w="10491" w:type="dxa"/>
            <w:gridSpan w:val="3"/>
            <w:vAlign w:val="center"/>
          </w:tcPr>
          <w:p w14:paraId="28D0D0F1" w14:textId="1AE72876"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Bibliografie</w:t>
            </w:r>
          </w:p>
        </w:tc>
      </w:tr>
      <w:tr w:rsidR="008C28C6" w:rsidRPr="00C02345" w14:paraId="724C172F" w14:textId="77777777" w:rsidTr="0D107EC7">
        <w:trPr>
          <w:trHeight w:val="284"/>
        </w:trPr>
        <w:tc>
          <w:tcPr>
            <w:tcW w:w="4395" w:type="dxa"/>
            <w:vAlign w:val="center"/>
          </w:tcPr>
          <w:p w14:paraId="24554D0C" w14:textId="77777777" w:rsidR="003F659E" w:rsidRPr="00600874" w:rsidRDefault="003F659E" w:rsidP="00373CCF">
            <w:pPr>
              <w:spacing w:after="0" w:line="240" w:lineRule="auto"/>
              <w:rPr>
                <w:rFonts w:ascii="Cambria" w:hAnsi="Cambria"/>
                <w:b/>
                <w:bCs/>
                <w:sz w:val="20"/>
                <w:szCs w:val="20"/>
              </w:rPr>
            </w:pPr>
            <w:r w:rsidRPr="00600874">
              <w:rPr>
                <w:rFonts w:ascii="Cambria" w:hAnsi="Cambria"/>
                <w:b/>
                <w:bCs/>
                <w:sz w:val="20"/>
                <w:szCs w:val="20"/>
              </w:rPr>
              <w:t>8.2 Seminar / laborator</w:t>
            </w:r>
          </w:p>
        </w:tc>
        <w:tc>
          <w:tcPr>
            <w:tcW w:w="3119" w:type="dxa"/>
            <w:vAlign w:val="center"/>
          </w:tcPr>
          <w:p w14:paraId="77799169" w14:textId="77777777" w:rsidR="003F659E" w:rsidRPr="00600874" w:rsidRDefault="003F659E" w:rsidP="00373CCF">
            <w:pPr>
              <w:spacing w:after="0" w:line="240" w:lineRule="auto"/>
              <w:rPr>
                <w:rFonts w:ascii="Cambria" w:hAnsi="Cambria"/>
                <w:b/>
                <w:bCs/>
                <w:sz w:val="20"/>
                <w:szCs w:val="20"/>
              </w:rPr>
            </w:pPr>
            <w:r w:rsidRPr="00600874">
              <w:rPr>
                <w:rFonts w:ascii="Cambria" w:hAnsi="Cambria"/>
                <w:b/>
                <w:bCs/>
                <w:sz w:val="20"/>
                <w:szCs w:val="20"/>
              </w:rPr>
              <w:t>Metode de predare</w:t>
            </w:r>
          </w:p>
        </w:tc>
        <w:tc>
          <w:tcPr>
            <w:tcW w:w="2977" w:type="dxa"/>
            <w:vAlign w:val="center"/>
          </w:tcPr>
          <w:p w14:paraId="0DCC5100" w14:textId="77777777" w:rsidR="003F659E" w:rsidRPr="00600874" w:rsidRDefault="003F659E" w:rsidP="00373CCF">
            <w:pPr>
              <w:spacing w:after="0" w:line="240" w:lineRule="auto"/>
              <w:rPr>
                <w:rFonts w:ascii="Cambria" w:hAnsi="Cambria"/>
                <w:b/>
                <w:bCs/>
                <w:sz w:val="20"/>
                <w:szCs w:val="20"/>
              </w:rPr>
            </w:pPr>
            <w:r w:rsidRPr="00600874">
              <w:rPr>
                <w:rFonts w:ascii="Cambria" w:hAnsi="Cambria"/>
                <w:b/>
                <w:bCs/>
                <w:sz w:val="20"/>
                <w:szCs w:val="20"/>
              </w:rPr>
              <w:t>Observații</w:t>
            </w:r>
          </w:p>
        </w:tc>
      </w:tr>
      <w:tr w:rsidR="008C28C6" w:rsidRPr="00C02345" w14:paraId="74734A45" w14:textId="77777777" w:rsidTr="0D107EC7">
        <w:trPr>
          <w:trHeight w:val="284"/>
        </w:trPr>
        <w:tc>
          <w:tcPr>
            <w:tcW w:w="4395" w:type="dxa"/>
            <w:vAlign w:val="center"/>
          </w:tcPr>
          <w:p w14:paraId="6C224A07" w14:textId="020E4FE4" w:rsidR="003F659E" w:rsidRPr="00C02345" w:rsidRDefault="00600874" w:rsidP="00373CCF">
            <w:pPr>
              <w:spacing w:after="0" w:line="240" w:lineRule="auto"/>
              <w:rPr>
                <w:rFonts w:ascii="Cambria" w:hAnsi="Cambria"/>
                <w:sz w:val="20"/>
                <w:szCs w:val="20"/>
              </w:rPr>
            </w:pPr>
            <w:r w:rsidRPr="0D107EC7">
              <w:rPr>
                <w:rFonts w:ascii="Cambria" w:hAnsi="Cambria"/>
                <w:sz w:val="20"/>
                <w:szCs w:val="20"/>
              </w:rPr>
              <w:t>1.</w:t>
            </w:r>
            <w:r w:rsidR="3C635B58" w:rsidRPr="0D107EC7">
              <w:rPr>
                <w:rFonts w:ascii="Cambria" w:hAnsi="Cambria"/>
                <w:sz w:val="20"/>
                <w:szCs w:val="20"/>
              </w:rPr>
              <w:t xml:space="preserve"> S1 – Introducere</w:t>
            </w:r>
          </w:p>
        </w:tc>
        <w:tc>
          <w:tcPr>
            <w:tcW w:w="3119" w:type="dxa"/>
            <w:vAlign w:val="center"/>
          </w:tcPr>
          <w:p w14:paraId="7A7ED45E" w14:textId="5B2B918E" w:rsidR="003F659E" w:rsidRPr="00C02345" w:rsidRDefault="20810BF9" w:rsidP="00373CCF">
            <w:pPr>
              <w:spacing w:after="0" w:line="240" w:lineRule="auto"/>
              <w:rPr>
                <w:rFonts w:ascii="Cambria" w:hAnsi="Cambria"/>
                <w:sz w:val="20"/>
                <w:szCs w:val="20"/>
              </w:rPr>
            </w:pPr>
            <w:r w:rsidRPr="0D107EC7">
              <w:rPr>
                <w:rFonts w:ascii="Cambria" w:hAnsi="Cambria"/>
                <w:sz w:val="20"/>
                <w:szCs w:val="20"/>
              </w:rPr>
              <w:t>Exerciții de cunoaștere</w:t>
            </w:r>
          </w:p>
        </w:tc>
        <w:tc>
          <w:tcPr>
            <w:tcW w:w="2977" w:type="dxa"/>
            <w:vMerge w:val="restart"/>
            <w:vAlign w:val="center"/>
          </w:tcPr>
          <w:p w14:paraId="30918EE0" w14:textId="37AC13C3" w:rsidR="003F659E" w:rsidRPr="00C02345" w:rsidRDefault="3C635B58" w:rsidP="0D107EC7">
            <w:pPr>
              <w:spacing w:after="0" w:line="240" w:lineRule="auto"/>
              <w:rPr>
                <w:rFonts w:ascii="Cambria" w:hAnsi="Cambria"/>
                <w:sz w:val="20"/>
                <w:szCs w:val="20"/>
              </w:rPr>
            </w:pPr>
            <w:r w:rsidRPr="0D107EC7">
              <w:rPr>
                <w:rFonts w:ascii="Cambria" w:hAnsi="Cambria"/>
                <w:sz w:val="20"/>
                <w:szCs w:val="20"/>
              </w:rPr>
              <w:t>Cele 3 grupe vor parcurge în ordine diferită cele 3 module, conform programării afișate pe canalul Teams</w:t>
            </w:r>
          </w:p>
          <w:p w14:paraId="6EA614A7" w14:textId="3F88098F" w:rsidR="003F659E" w:rsidRPr="00C02345" w:rsidRDefault="003F659E" w:rsidP="00373CCF">
            <w:pPr>
              <w:spacing w:after="0" w:line="240" w:lineRule="auto"/>
              <w:rPr>
                <w:rFonts w:ascii="Cambria" w:hAnsi="Cambria"/>
                <w:sz w:val="20"/>
                <w:szCs w:val="20"/>
              </w:rPr>
            </w:pPr>
          </w:p>
        </w:tc>
      </w:tr>
      <w:tr w:rsidR="008C28C6" w:rsidRPr="00C02345" w14:paraId="058026E7" w14:textId="77777777" w:rsidTr="0D107EC7">
        <w:trPr>
          <w:trHeight w:val="284"/>
        </w:trPr>
        <w:tc>
          <w:tcPr>
            <w:tcW w:w="4395" w:type="dxa"/>
            <w:vAlign w:val="center"/>
          </w:tcPr>
          <w:p w14:paraId="05F51FCC" w14:textId="4C893E56" w:rsidR="003F659E" w:rsidRPr="00C02345" w:rsidRDefault="31071F53" w:rsidP="0D107EC7">
            <w:pPr>
              <w:spacing w:after="0" w:line="240" w:lineRule="auto"/>
              <w:rPr>
                <w:rFonts w:ascii="Cambria" w:eastAsia="Calibri" w:hAnsi="Cambria" w:cs="Times New Roman"/>
                <w:sz w:val="20"/>
                <w:szCs w:val="20"/>
              </w:rPr>
            </w:pPr>
            <w:r w:rsidRPr="0D107EC7">
              <w:rPr>
                <w:rFonts w:ascii="Cambria" w:eastAsia="Calibri" w:hAnsi="Cambria" w:cs="Times New Roman"/>
                <w:sz w:val="20"/>
                <w:szCs w:val="20"/>
              </w:rPr>
              <w:t>2. M1 Intâlnire 1 Introducere în HR si sisteme</w:t>
            </w:r>
          </w:p>
        </w:tc>
        <w:tc>
          <w:tcPr>
            <w:tcW w:w="3119" w:type="dxa"/>
            <w:vAlign w:val="center"/>
          </w:tcPr>
          <w:p w14:paraId="27D189C9" w14:textId="79BA0A59" w:rsidR="003F659E" w:rsidRPr="00C02345" w:rsidRDefault="1C938EFA" w:rsidP="00373CCF">
            <w:pPr>
              <w:spacing w:after="0" w:line="240" w:lineRule="auto"/>
              <w:rPr>
                <w:rFonts w:ascii="Cambria" w:hAnsi="Cambria"/>
                <w:sz w:val="20"/>
                <w:szCs w:val="20"/>
              </w:rPr>
            </w:pPr>
            <w:r w:rsidRPr="0D107EC7">
              <w:rPr>
                <w:rFonts w:ascii="Cambria" w:hAnsi="Cambria"/>
                <w:sz w:val="20"/>
                <w:szCs w:val="20"/>
              </w:rPr>
              <w:t>Exerciții interactive</w:t>
            </w:r>
          </w:p>
        </w:tc>
        <w:tc>
          <w:tcPr>
            <w:tcW w:w="2977" w:type="dxa"/>
            <w:vMerge/>
            <w:vAlign w:val="center"/>
          </w:tcPr>
          <w:p w14:paraId="2C9FB219" w14:textId="77777777" w:rsidR="003F659E" w:rsidRPr="00C02345" w:rsidRDefault="003F659E" w:rsidP="00373CCF">
            <w:pPr>
              <w:spacing w:after="0" w:line="240" w:lineRule="auto"/>
              <w:rPr>
                <w:rFonts w:ascii="Cambria" w:hAnsi="Cambria"/>
                <w:sz w:val="20"/>
                <w:szCs w:val="20"/>
              </w:rPr>
            </w:pPr>
          </w:p>
        </w:tc>
      </w:tr>
      <w:tr w:rsidR="00600874" w:rsidRPr="00C02345" w14:paraId="352A51F8" w14:textId="77777777" w:rsidTr="0D107EC7">
        <w:trPr>
          <w:trHeight w:val="284"/>
        </w:trPr>
        <w:tc>
          <w:tcPr>
            <w:tcW w:w="4395" w:type="dxa"/>
            <w:vAlign w:val="center"/>
          </w:tcPr>
          <w:p w14:paraId="49EB0B53" w14:textId="0CDA8A82" w:rsidR="00600874" w:rsidRPr="00C02345" w:rsidRDefault="00600874" w:rsidP="00373CCF">
            <w:pPr>
              <w:spacing w:after="0" w:line="240" w:lineRule="auto"/>
              <w:rPr>
                <w:rFonts w:ascii="Cambria" w:hAnsi="Cambria"/>
                <w:sz w:val="20"/>
                <w:szCs w:val="20"/>
              </w:rPr>
            </w:pPr>
            <w:r w:rsidRPr="0D107EC7">
              <w:rPr>
                <w:rFonts w:ascii="Cambria" w:hAnsi="Cambria"/>
                <w:sz w:val="20"/>
                <w:szCs w:val="20"/>
              </w:rPr>
              <w:t>3.</w:t>
            </w:r>
            <w:r w:rsidR="7289CF08" w:rsidRPr="0D107EC7">
              <w:rPr>
                <w:rFonts w:ascii="Cambria" w:hAnsi="Cambria"/>
                <w:sz w:val="20"/>
                <w:szCs w:val="20"/>
              </w:rPr>
              <w:t xml:space="preserve"> M1 Intâlnire 2 Tehnologizarea funcției de HR</w:t>
            </w:r>
          </w:p>
        </w:tc>
        <w:tc>
          <w:tcPr>
            <w:tcW w:w="3119" w:type="dxa"/>
            <w:vAlign w:val="center"/>
          </w:tcPr>
          <w:p w14:paraId="591E56ED" w14:textId="73A3B5C6" w:rsidR="00600874" w:rsidRPr="00C02345" w:rsidRDefault="46D37AB0" w:rsidP="00373CCF">
            <w:pPr>
              <w:spacing w:after="0" w:line="240" w:lineRule="auto"/>
              <w:rPr>
                <w:rFonts w:ascii="Cambria" w:hAnsi="Cambria"/>
                <w:sz w:val="20"/>
                <w:szCs w:val="20"/>
              </w:rPr>
            </w:pPr>
            <w:r w:rsidRPr="0D107EC7">
              <w:rPr>
                <w:rFonts w:ascii="Cambria" w:hAnsi="Cambria"/>
                <w:sz w:val="20"/>
                <w:szCs w:val="20"/>
              </w:rPr>
              <w:t>Exerciții interactive</w:t>
            </w:r>
          </w:p>
        </w:tc>
        <w:tc>
          <w:tcPr>
            <w:tcW w:w="2977" w:type="dxa"/>
            <w:vMerge/>
            <w:vAlign w:val="center"/>
          </w:tcPr>
          <w:p w14:paraId="7BF9B1E3" w14:textId="77777777" w:rsidR="00600874" w:rsidRPr="00C02345" w:rsidRDefault="00600874" w:rsidP="00373CCF">
            <w:pPr>
              <w:spacing w:after="0" w:line="240" w:lineRule="auto"/>
              <w:rPr>
                <w:rFonts w:ascii="Cambria" w:hAnsi="Cambria"/>
                <w:sz w:val="20"/>
                <w:szCs w:val="20"/>
              </w:rPr>
            </w:pPr>
          </w:p>
        </w:tc>
      </w:tr>
      <w:tr w:rsidR="00600874" w:rsidRPr="00C02345" w14:paraId="0ADD8709" w14:textId="77777777" w:rsidTr="0D107EC7">
        <w:trPr>
          <w:trHeight w:val="284"/>
        </w:trPr>
        <w:tc>
          <w:tcPr>
            <w:tcW w:w="4395" w:type="dxa"/>
            <w:vAlign w:val="center"/>
          </w:tcPr>
          <w:p w14:paraId="056B949F" w14:textId="4BD93A06" w:rsidR="00600874" w:rsidRPr="00C02345" w:rsidRDefault="00600874" w:rsidP="00373CCF">
            <w:pPr>
              <w:spacing w:after="0" w:line="240" w:lineRule="auto"/>
              <w:rPr>
                <w:rFonts w:ascii="Cambria" w:hAnsi="Cambria"/>
                <w:sz w:val="20"/>
                <w:szCs w:val="20"/>
              </w:rPr>
            </w:pPr>
            <w:r w:rsidRPr="0D107EC7">
              <w:rPr>
                <w:rFonts w:ascii="Cambria" w:hAnsi="Cambria"/>
                <w:sz w:val="20"/>
                <w:szCs w:val="20"/>
              </w:rPr>
              <w:t>4.</w:t>
            </w:r>
            <w:r w:rsidR="50283D06" w:rsidRPr="0D107EC7">
              <w:rPr>
                <w:rFonts w:ascii="Cambria" w:hAnsi="Cambria"/>
                <w:sz w:val="20"/>
                <w:szCs w:val="20"/>
              </w:rPr>
              <w:t xml:space="preserve"> M1 Intâlnire 3 Employee Experience și strategii de retenție</w:t>
            </w:r>
          </w:p>
        </w:tc>
        <w:tc>
          <w:tcPr>
            <w:tcW w:w="3119" w:type="dxa"/>
            <w:vAlign w:val="center"/>
          </w:tcPr>
          <w:p w14:paraId="0B314852" w14:textId="46605D49" w:rsidR="00600874" w:rsidRPr="00C02345" w:rsidRDefault="46D37AB0" w:rsidP="00373CCF">
            <w:pPr>
              <w:spacing w:after="0" w:line="240" w:lineRule="auto"/>
              <w:rPr>
                <w:rFonts w:ascii="Cambria" w:hAnsi="Cambria"/>
                <w:sz w:val="20"/>
                <w:szCs w:val="20"/>
              </w:rPr>
            </w:pPr>
            <w:r w:rsidRPr="0D107EC7">
              <w:rPr>
                <w:rFonts w:ascii="Cambria" w:hAnsi="Cambria"/>
                <w:sz w:val="20"/>
                <w:szCs w:val="20"/>
              </w:rPr>
              <w:t>Exerciții interactive</w:t>
            </w:r>
          </w:p>
        </w:tc>
        <w:tc>
          <w:tcPr>
            <w:tcW w:w="2977" w:type="dxa"/>
            <w:vMerge/>
            <w:vAlign w:val="center"/>
          </w:tcPr>
          <w:p w14:paraId="7CB019DF" w14:textId="77777777" w:rsidR="00600874" w:rsidRPr="00C02345" w:rsidRDefault="00600874" w:rsidP="00373CCF">
            <w:pPr>
              <w:spacing w:after="0" w:line="240" w:lineRule="auto"/>
              <w:rPr>
                <w:rFonts w:ascii="Cambria" w:hAnsi="Cambria"/>
                <w:sz w:val="20"/>
                <w:szCs w:val="20"/>
              </w:rPr>
            </w:pPr>
          </w:p>
        </w:tc>
      </w:tr>
      <w:tr w:rsidR="00600874" w:rsidRPr="00C02345" w14:paraId="549EAF22" w14:textId="77777777" w:rsidTr="0D107EC7">
        <w:trPr>
          <w:trHeight w:val="284"/>
        </w:trPr>
        <w:tc>
          <w:tcPr>
            <w:tcW w:w="4395" w:type="dxa"/>
            <w:vAlign w:val="center"/>
          </w:tcPr>
          <w:p w14:paraId="4C4BFD64" w14:textId="0B926A2E" w:rsidR="00600874" w:rsidRPr="00C02345" w:rsidRDefault="00600874" w:rsidP="00373CCF">
            <w:pPr>
              <w:spacing w:after="0" w:line="240" w:lineRule="auto"/>
              <w:rPr>
                <w:rFonts w:ascii="Cambria" w:hAnsi="Cambria"/>
                <w:sz w:val="20"/>
                <w:szCs w:val="20"/>
              </w:rPr>
            </w:pPr>
            <w:r w:rsidRPr="0D107EC7">
              <w:rPr>
                <w:rFonts w:ascii="Cambria" w:hAnsi="Cambria"/>
                <w:sz w:val="20"/>
                <w:szCs w:val="20"/>
              </w:rPr>
              <w:t>5.</w:t>
            </w:r>
            <w:r w:rsidR="2B1661AB" w:rsidRPr="0D107EC7">
              <w:rPr>
                <w:rFonts w:ascii="Cambria" w:hAnsi="Cambria"/>
                <w:sz w:val="20"/>
                <w:szCs w:val="20"/>
              </w:rPr>
              <w:t xml:space="preserve"> M1 Intâlnire 4 Strategii și trenduri organizationale - trecerea de la roluri tradiționale la skill-based organisations</w:t>
            </w:r>
          </w:p>
        </w:tc>
        <w:tc>
          <w:tcPr>
            <w:tcW w:w="3119" w:type="dxa"/>
            <w:vAlign w:val="center"/>
          </w:tcPr>
          <w:p w14:paraId="1A44B7FA" w14:textId="78D19DAC" w:rsidR="00600874" w:rsidRPr="00C02345" w:rsidRDefault="492E3250" w:rsidP="00373CCF">
            <w:pPr>
              <w:spacing w:after="0" w:line="240" w:lineRule="auto"/>
              <w:rPr>
                <w:rFonts w:ascii="Cambria" w:hAnsi="Cambria"/>
                <w:sz w:val="20"/>
                <w:szCs w:val="20"/>
              </w:rPr>
            </w:pPr>
            <w:r w:rsidRPr="0D107EC7">
              <w:rPr>
                <w:rFonts w:ascii="Cambria" w:hAnsi="Cambria"/>
                <w:sz w:val="20"/>
                <w:szCs w:val="20"/>
              </w:rPr>
              <w:t>Exerciții interactive</w:t>
            </w:r>
          </w:p>
        </w:tc>
        <w:tc>
          <w:tcPr>
            <w:tcW w:w="2977" w:type="dxa"/>
            <w:vMerge/>
            <w:vAlign w:val="center"/>
          </w:tcPr>
          <w:p w14:paraId="5952B2B5" w14:textId="77777777" w:rsidR="00600874" w:rsidRPr="00C02345" w:rsidRDefault="00600874" w:rsidP="00373CCF">
            <w:pPr>
              <w:spacing w:after="0" w:line="240" w:lineRule="auto"/>
              <w:rPr>
                <w:rFonts w:ascii="Cambria" w:hAnsi="Cambria"/>
                <w:sz w:val="20"/>
                <w:szCs w:val="20"/>
              </w:rPr>
            </w:pPr>
          </w:p>
        </w:tc>
      </w:tr>
      <w:tr w:rsidR="00600874" w:rsidRPr="00C02345" w14:paraId="20530750" w14:textId="77777777" w:rsidTr="0D107EC7">
        <w:trPr>
          <w:trHeight w:val="284"/>
        </w:trPr>
        <w:tc>
          <w:tcPr>
            <w:tcW w:w="4395" w:type="dxa"/>
            <w:vAlign w:val="center"/>
          </w:tcPr>
          <w:p w14:paraId="60C8D7B6" w14:textId="14035ED2" w:rsidR="00600874" w:rsidRPr="00C02345" w:rsidRDefault="00600874" w:rsidP="00373CCF">
            <w:pPr>
              <w:spacing w:after="0" w:line="240" w:lineRule="auto"/>
              <w:rPr>
                <w:rFonts w:ascii="Cambria" w:hAnsi="Cambria"/>
                <w:sz w:val="20"/>
                <w:szCs w:val="20"/>
              </w:rPr>
            </w:pPr>
            <w:r w:rsidRPr="0D107EC7">
              <w:rPr>
                <w:rFonts w:ascii="Cambria" w:hAnsi="Cambria"/>
                <w:sz w:val="20"/>
                <w:szCs w:val="20"/>
              </w:rPr>
              <w:t>6.</w:t>
            </w:r>
            <w:r w:rsidR="364E847F" w:rsidRPr="0D107EC7">
              <w:rPr>
                <w:rFonts w:ascii="Cambria" w:hAnsi="Cambria"/>
                <w:sz w:val="20"/>
                <w:szCs w:val="20"/>
              </w:rPr>
              <w:t xml:space="preserve"> M2 Întâlnire 1 HR junior journey – de la prima impresie la brand personal</w:t>
            </w:r>
          </w:p>
        </w:tc>
        <w:tc>
          <w:tcPr>
            <w:tcW w:w="3119" w:type="dxa"/>
            <w:vAlign w:val="center"/>
          </w:tcPr>
          <w:p w14:paraId="14084C0B" w14:textId="371FC594" w:rsidR="00600874" w:rsidRPr="00C02345" w:rsidRDefault="492E3250" w:rsidP="00373CCF">
            <w:pPr>
              <w:spacing w:after="0" w:line="240" w:lineRule="auto"/>
              <w:rPr>
                <w:rFonts w:ascii="Cambria" w:hAnsi="Cambria"/>
                <w:sz w:val="20"/>
                <w:szCs w:val="20"/>
              </w:rPr>
            </w:pPr>
            <w:r w:rsidRPr="0D107EC7">
              <w:rPr>
                <w:rFonts w:ascii="Cambria" w:hAnsi="Cambria"/>
                <w:sz w:val="20"/>
                <w:szCs w:val="20"/>
              </w:rPr>
              <w:t>Exerciții interactive</w:t>
            </w:r>
          </w:p>
        </w:tc>
        <w:tc>
          <w:tcPr>
            <w:tcW w:w="2977" w:type="dxa"/>
            <w:vMerge/>
            <w:vAlign w:val="center"/>
          </w:tcPr>
          <w:p w14:paraId="1D59FD31" w14:textId="77777777" w:rsidR="00600874" w:rsidRPr="00C02345" w:rsidRDefault="00600874" w:rsidP="00373CCF">
            <w:pPr>
              <w:spacing w:after="0" w:line="240" w:lineRule="auto"/>
              <w:rPr>
                <w:rFonts w:ascii="Cambria" w:hAnsi="Cambria"/>
                <w:sz w:val="20"/>
                <w:szCs w:val="20"/>
              </w:rPr>
            </w:pPr>
          </w:p>
        </w:tc>
      </w:tr>
      <w:tr w:rsidR="00600874" w:rsidRPr="00C02345" w14:paraId="06015641" w14:textId="77777777" w:rsidTr="0D107EC7">
        <w:trPr>
          <w:trHeight w:val="284"/>
        </w:trPr>
        <w:tc>
          <w:tcPr>
            <w:tcW w:w="4395" w:type="dxa"/>
            <w:vAlign w:val="center"/>
          </w:tcPr>
          <w:p w14:paraId="2BE388BD" w14:textId="401AEC44" w:rsidR="00600874" w:rsidRPr="00C02345" w:rsidRDefault="00600874" w:rsidP="00373CCF">
            <w:pPr>
              <w:spacing w:after="0" w:line="240" w:lineRule="auto"/>
              <w:rPr>
                <w:rFonts w:ascii="Cambria" w:hAnsi="Cambria"/>
                <w:sz w:val="20"/>
                <w:szCs w:val="20"/>
              </w:rPr>
            </w:pPr>
            <w:r w:rsidRPr="0D107EC7">
              <w:rPr>
                <w:rFonts w:ascii="Cambria" w:hAnsi="Cambria"/>
                <w:sz w:val="20"/>
                <w:szCs w:val="20"/>
                <w:lang w:val="en-US"/>
              </w:rPr>
              <w:t>7.</w:t>
            </w:r>
            <w:r w:rsidR="39130800" w:rsidRPr="0D107EC7">
              <w:rPr>
                <w:rFonts w:ascii="Cambria" w:hAnsi="Cambria"/>
                <w:sz w:val="20"/>
                <w:szCs w:val="20"/>
                <w:lang w:val="en-US"/>
              </w:rPr>
              <w:t xml:space="preserve"> M2 Întâlnire 2 Learning &amp; Development – individual &amp; organizational</w:t>
            </w:r>
          </w:p>
        </w:tc>
        <w:tc>
          <w:tcPr>
            <w:tcW w:w="3119" w:type="dxa"/>
            <w:vAlign w:val="center"/>
          </w:tcPr>
          <w:p w14:paraId="530193E6" w14:textId="2E1194B2" w:rsidR="00600874" w:rsidRPr="00C02345" w:rsidRDefault="7A20793C" w:rsidP="00373CCF">
            <w:pPr>
              <w:spacing w:after="0" w:line="240" w:lineRule="auto"/>
              <w:rPr>
                <w:rFonts w:ascii="Cambria" w:hAnsi="Cambria"/>
                <w:sz w:val="20"/>
                <w:szCs w:val="20"/>
              </w:rPr>
            </w:pPr>
            <w:r w:rsidRPr="0D107EC7">
              <w:rPr>
                <w:rFonts w:ascii="Cambria" w:hAnsi="Cambria"/>
                <w:sz w:val="20"/>
                <w:szCs w:val="20"/>
              </w:rPr>
              <w:t>Exerciții interactive</w:t>
            </w:r>
          </w:p>
        </w:tc>
        <w:tc>
          <w:tcPr>
            <w:tcW w:w="2977" w:type="dxa"/>
            <w:vMerge/>
            <w:vAlign w:val="center"/>
          </w:tcPr>
          <w:p w14:paraId="7E93C534" w14:textId="77777777" w:rsidR="00600874" w:rsidRPr="00C02345" w:rsidRDefault="00600874" w:rsidP="00373CCF">
            <w:pPr>
              <w:spacing w:after="0" w:line="240" w:lineRule="auto"/>
              <w:rPr>
                <w:rFonts w:ascii="Cambria" w:hAnsi="Cambria"/>
                <w:sz w:val="20"/>
                <w:szCs w:val="20"/>
              </w:rPr>
            </w:pPr>
          </w:p>
        </w:tc>
      </w:tr>
      <w:tr w:rsidR="00600874" w:rsidRPr="00C02345" w14:paraId="5C62280D" w14:textId="77777777" w:rsidTr="0D107EC7">
        <w:trPr>
          <w:trHeight w:val="284"/>
        </w:trPr>
        <w:tc>
          <w:tcPr>
            <w:tcW w:w="4395" w:type="dxa"/>
            <w:vAlign w:val="center"/>
          </w:tcPr>
          <w:p w14:paraId="65D12236" w14:textId="36D1D918" w:rsidR="00600874" w:rsidRPr="00C02345" w:rsidRDefault="00600874" w:rsidP="0D107EC7">
            <w:pPr>
              <w:spacing w:after="0" w:line="240" w:lineRule="auto"/>
              <w:rPr>
                <w:rFonts w:ascii="Cambria" w:hAnsi="Cambria"/>
                <w:sz w:val="20"/>
                <w:szCs w:val="20"/>
                <w:lang w:val="en-US"/>
              </w:rPr>
            </w:pPr>
            <w:r w:rsidRPr="0D107EC7">
              <w:rPr>
                <w:rFonts w:ascii="Cambria" w:hAnsi="Cambria"/>
                <w:sz w:val="20"/>
                <w:szCs w:val="20"/>
                <w:lang w:val="en-US"/>
              </w:rPr>
              <w:lastRenderedPageBreak/>
              <w:t>8.</w:t>
            </w:r>
            <w:r w:rsidR="57D547A9" w:rsidRPr="0D107EC7">
              <w:rPr>
                <w:rFonts w:ascii="Cambria" w:hAnsi="Cambria"/>
                <w:sz w:val="20"/>
                <w:szCs w:val="20"/>
                <w:lang w:val="en-US"/>
              </w:rPr>
              <w:t xml:space="preserve"> M2 Întâlnire 3 HR Manager VS HR Business Partner</w:t>
            </w:r>
          </w:p>
        </w:tc>
        <w:tc>
          <w:tcPr>
            <w:tcW w:w="3119" w:type="dxa"/>
            <w:vAlign w:val="center"/>
          </w:tcPr>
          <w:p w14:paraId="5D078EE4" w14:textId="79BA0A59" w:rsidR="00600874" w:rsidRPr="00C02345" w:rsidRDefault="7A20793C" w:rsidP="0D107EC7">
            <w:pPr>
              <w:spacing w:after="0" w:line="240" w:lineRule="auto"/>
              <w:rPr>
                <w:rFonts w:ascii="Cambria" w:hAnsi="Cambria"/>
                <w:sz w:val="20"/>
                <w:szCs w:val="20"/>
              </w:rPr>
            </w:pPr>
            <w:r w:rsidRPr="0D107EC7">
              <w:rPr>
                <w:rFonts w:ascii="Cambria" w:hAnsi="Cambria"/>
                <w:sz w:val="20"/>
                <w:szCs w:val="20"/>
              </w:rPr>
              <w:t>Exerciții interactive</w:t>
            </w:r>
          </w:p>
          <w:p w14:paraId="231A5426" w14:textId="0CDD9C9B" w:rsidR="00600874" w:rsidRPr="00C02345" w:rsidRDefault="00600874" w:rsidP="00373CCF">
            <w:pPr>
              <w:spacing w:after="0" w:line="240" w:lineRule="auto"/>
              <w:rPr>
                <w:rFonts w:ascii="Cambria" w:hAnsi="Cambria"/>
                <w:sz w:val="20"/>
                <w:szCs w:val="20"/>
              </w:rPr>
            </w:pPr>
          </w:p>
        </w:tc>
        <w:tc>
          <w:tcPr>
            <w:tcW w:w="2977" w:type="dxa"/>
            <w:vMerge/>
            <w:vAlign w:val="center"/>
          </w:tcPr>
          <w:p w14:paraId="441B0A2D" w14:textId="77777777" w:rsidR="00600874" w:rsidRPr="00C02345" w:rsidRDefault="00600874" w:rsidP="00373CCF">
            <w:pPr>
              <w:spacing w:after="0" w:line="240" w:lineRule="auto"/>
              <w:rPr>
                <w:rFonts w:ascii="Cambria" w:hAnsi="Cambria"/>
                <w:sz w:val="20"/>
                <w:szCs w:val="20"/>
              </w:rPr>
            </w:pPr>
          </w:p>
        </w:tc>
      </w:tr>
      <w:tr w:rsidR="00600874" w:rsidRPr="00C02345" w14:paraId="4A84667F" w14:textId="77777777" w:rsidTr="0D107EC7">
        <w:trPr>
          <w:trHeight w:val="284"/>
        </w:trPr>
        <w:tc>
          <w:tcPr>
            <w:tcW w:w="4395" w:type="dxa"/>
            <w:vAlign w:val="center"/>
          </w:tcPr>
          <w:p w14:paraId="630AE37C" w14:textId="2A1F57B1" w:rsidR="00600874" w:rsidRDefault="00600874" w:rsidP="00373CCF">
            <w:pPr>
              <w:spacing w:after="0" w:line="240" w:lineRule="auto"/>
              <w:rPr>
                <w:rFonts w:ascii="Cambria" w:hAnsi="Cambria"/>
                <w:sz w:val="20"/>
                <w:szCs w:val="20"/>
              </w:rPr>
            </w:pPr>
            <w:r w:rsidRPr="0D107EC7">
              <w:rPr>
                <w:rFonts w:ascii="Cambria" w:hAnsi="Cambria"/>
                <w:sz w:val="20"/>
                <w:szCs w:val="20"/>
              </w:rPr>
              <w:t>9.</w:t>
            </w:r>
            <w:r w:rsidR="6BA19B25" w:rsidRPr="0D107EC7">
              <w:rPr>
                <w:rFonts w:ascii="Cambria" w:hAnsi="Cambria"/>
                <w:sz w:val="20"/>
                <w:szCs w:val="20"/>
              </w:rPr>
              <w:t xml:space="preserve"> M2 Întâlnire 4 Recapitulare modul</w:t>
            </w:r>
          </w:p>
        </w:tc>
        <w:tc>
          <w:tcPr>
            <w:tcW w:w="3119" w:type="dxa"/>
            <w:vAlign w:val="center"/>
          </w:tcPr>
          <w:p w14:paraId="33C60475" w14:textId="08036642" w:rsidR="00600874" w:rsidRPr="00C02345" w:rsidRDefault="28494F4E" w:rsidP="00373CCF">
            <w:pPr>
              <w:spacing w:after="0" w:line="240" w:lineRule="auto"/>
              <w:rPr>
                <w:rFonts w:ascii="Cambria" w:hAnsi="Cambria"/>
                <w:sz w:val="20"/>
                <w:szCs w:val="20"/>
              </w:rPr>
            </w:pPr>
            <w:r w:rsidRPr="0D107EC7">
              <w:rPr>
                <w:rFonts w:ascii="Cambria" w:hAnsi="Cambria"/>
                <w:sz w:val="20"/>
                <w:szCs w:val="20"/>
              </w:rPr>
              <w:t>Exerciții interactive</w:t>
            </w:r>
          </w:p>
        </w:tc>
        <w:tc>
          <w:tcPr>
            <w:tcW w:w="2977" w:type="dxa"/>
            <w:vMerge/>
            <w:vAlign w:val="center"/>
          </w:tcPr>
          <w:p w14:paraId="4EA5D25F" w14:textId="77777777" w:rsidR="00600874" w:rsidRPr="00C02345" w:rsidRDefault="00600874" w:rsidP="00373CCF">
            <w:pPr>
              <w:spacing w:after="0" w:line="240" w:lineRule="auto"/>
              <w:rPr>
                <w:rFonts w:ascii="Cambria" w:hAnsi="Cambria"/>
                <w:sz w:val="20"/>
                <w:szCs w:val="20"/>
              </w:rPr>
            </w:pPr>
          </w:p>
        </w:tc>
      </w:tr>
      <w:tr w:rsidR="00600874" w:rsidRPr="00C02345" w14:paraId="0E0C67B2" w14:textId="77777777" w:rsidTr="0D107EC7">
        <w:trPr>
          <w:trHeight w:val="284"/>
        </w:trPr>
        <w:tc>
          <w:tcPr>
            <w:tcW w:w="4395" w:type="dxa"/>
            <w:vAlign w:val="center"/>
          </w:tcPr>
          <w:p w14:paraId="2DA10BB3" w14:textId="7022073B" w:rsidR="00600874" w:rsidRDefault="00600874" w:rsidP="00373CCF">
            <w:pPr>
              <w:spacing w:after="0" w:line="240" w:lineRule="auto"/>
              <w:rPr>
                <w:rFonts w:ascii="Cambria" w:hAnsi="Cambria"/>
                <w:sz w:val="20"/>
                <w:szCs w:val="20"/>
              </w:rPr>
            </w:pPr>
            <w:r w:rsidRPr="0D107EC7">
              <w:rPr>
                <w:rFonts w:ascii="Cambria" w:hAnsi="Cambria"/>
                <w:sz w:val="20"/>
                <w:szCs w:val="20"/>
              </w:rPr>
              <w:t>10.</w:t>
            </w:r>
            <w:r w:rsidR="330773C4" w:rsidRPr="0D107EC7">
              <w:rPr>
                <w:rFonts w:ascii="Cambria" w:hAnsi="Cambria"/>
                <w:sz w:val="20"/>
                <w:szCs w:val="20"/>
              </w:rPr>
              <w:t xml:space="preserve"> M 3 Întâlnire 1 Recrutarea și selecția de talent - Pregătirea și realizarea interviurilor de succes</w:t>
            </w:r>
          </w:p>
        </w:tc>
        <w:tc>
          <w:tcPr>
            <w:tcW w:w="3119" w:type="dxa"/>
            <w:vAlign w:val="center"/>
          </w:tcPr>
          <w:p w14:paraId="164AA55A" w14:textId="6D9287A0" w:rsidR="00600874" w:rsidRPr="00C02345" w:rsidRDefault="28494F4E" w:rsidP="00373CCF">
            <w:pPr>
              <w:spacing w:after="0" w:line="240" w:lineRule="auto"/>
              <w:rPr>
                <w:rFonts w:ascii="Cambria" w:hAnsi="Cambria"/>
                <w:sz w:val="20"/>
                <w:szCs w:val="20"/>
              </w:rPr>
            </w:pPr>
            <w:r w:rsidRPr="0D107EC7">
              <w:rPr>
                <w:rFonts w:ascii="Cambria" w:hAnsi="Cambria"/>
                <w:sz w:val="20"/>
                <w:szCs w:val="20"/>
              </w:rPr>
              <w:t>Exerciții interactive</w:t>
            </w:r>
          </w:p>
        </w:tc>
        <w:tc>
          <w:tcPr>
            <w:tcW w:w="2977" w:type="dxa"/>
            <w:vMerge/>
            <w:vAlign w:val="center"/>
          </w:tcPr>
          <w:p w14:paraId="48B62092" w14:textId="77777777" w:rsidR="00600874" w:rsidRPr="00C02345" w:rsidRDefault="00600874" w:rsidP="00373CCF">
            <w:pPr>
              <w:spacing w:after="0" w:line="240" w:lineRule="auto"/>
              <w:rPr>
                <w:rFonts w:ascii="Cambria" w:hAnsi="Cambria"/>
                <w:sz w:val="20"/>
                <w:szCs w:val="20"/>
              </w:rPr>
            </w:pPr>
          </w:p>
        </w:tc>
      </w:tr>
      <w:tr w:rsidR="00600874" w:rsidRPr="00C02345" w14:paraId="7084DE9B" w14:textId="77777777" w:rsidTr="0D107EC7">
        <w:trPr>
          <w:trHeight w:val="284"/>
        </w:trPr>
        <w:tc>
          <w:tcPr>
            <w:tcW w:w="4395" w:type="dxa"/>
            <w:vAlign w:val="center"/>
          </w:tcPr>
          <w:p w14:paraId="2467C6F7" w14:textId="38504DFC" w:rsidR="00600874" w:rsidRDefault="00600874" w:rsidP="00373CCF">
            <w:pPr>
              <w:spacing w:after="0" w:line="240" w:lineRule="auto"/>
              <w:rPr>
                <w:rFonts w:ascii="Cambria" w:hAnsi="Cambria"/>
                <w:sz w:val="20"/>
                <w:szCs w:val="20"/>
              </w:rPr>
            </w:pPr>
            <w:r w:rsidRPr="0D107EC7">
              <w:rPr>
                <w:rFonts w:ascii="Cambria" w:hAnsi="Cambria"/>
                <w:sz w:val="20"/>
                <w:szCs w:val="20"/>
              </w:rPr>
              <w:t>11.</w:t>
            </w:r>
            <w:r w:rsidR="36B6E8A7" w:rsidRPr="0D107EC7">
              <w:rPr>
                <w:rFonts w:ascii="Cambria" w:hAnsi="Cambria"/>
                <w:sz w:val="20"/>
                <w:szCs w:val="20"/>
              </w:rPr>
              <w:t xml:space="preserve"> M3 Întâlnire 2 Aplicații practice – interviuri de succes + Test de evaluare</w:t>
            </w:r>
          </w:p>
        </w:tc>
        <w:tc>
          <w:tcPr>
            <w:tcW w:w="3119" w:type="dxa"/>
            <w:vAlign w:val="center"/>
          </w:tcPr>
          <w:p w14:paraId="3C48B850" w14:textId="63CC1B1D" w:rsidR="00600874" w:rsidRPr="00C02345" w:rsidRDefault="32D3BA3A" w:rsidP="00373CCF">
            <w:pPr>
              <w:spacing w:after="0" w:line="240" w:lineRule="auto"/>
              <w:rPr>
                <w:rFonts w:ascii="Cambria" w:hAnsi="Cambria"/>
                <w:sz w:val="20"/>
                <w:szCs w:val="20"/>
              </w:rPr>
            </w:pPr>
            <w:r w:rsidRPr="0D107EC7">
              <w:rPr>
                <w:rFonts w:ascii="Cambria" w:hAnsi="Cambria"/>
                <w:sz w:val="20"/>
                <w:szCs w:val="20"/>
              </w:rPr>
              <w:t>Exerciții interactive</w:t>
            </w:r>
          </w:p>
        </w:tc>
        <w:tc>
          <w:tcPr>
            <w:tcW w:w="2977" w:type="dxa"/>
            <w:vMerge/>
            <w:vAlign w:val="center"/>
          </w:tcPr>
          <w:p w14:paraId="4CD3B2F2" w14:textId="77777777" w:rsidR="00600874" w:rsidRPr="00C02345" w:rsidRDefault="00600874" w:rsidP="00373CCF">
            <w:pPr>
              <w:spacing w:after="0" w:line="240" w:lineRule="auto"/>
              <w:rPr>
                <w:rFonts w:ascii="Cambria" w:hAnsi="Cambria"/>
                <w:sz w:val="20"/>
                <w:szCs w:val="20"/>
              </w:rPr>
            </w:pPr>
          </w:p>
        </w:tc>
      </w:tr>
      <w:tr w:rsidR="008C28C6" w:rsidRPr="00C02345" w14:paraId="7D7D415D" w14:textId="77777777" w:rsidTr="0D107EC7">
        <w:trPr>
          <w:trHeight w:val="284"/>
        </w:trPr>
        <w:tc>
          <w:tcPr>
            <w:tcW w:w="4395" w:type="dxa"/>
            <w:vAlign w:val="center"/>
          </w:tcPr>
          <w:p w14:paraId="206119C7" w14:textId="4E44C9D0" w:rsidR="003F659E" w:rsidRPr="00C02345" w:rsidRDefault="00600874" w:rsidP="00373CCF">
            <w:pPr>
              <w:spacing w:after="0" w:line="240" w:lineRule="auto"/>
              <w:rPr>
                <w:rFonts w:ascii="Cambria" w:hAnsi="Cambria"/>
                <w:sz w:val="20"/>
                <w:szCs w:val="20"/>
              </w:rPr>
            </w:pPr>
            <w:r w:rsidRPr="0D107EC7">
              <w:rPr>
                <w:rFonts w:ascii="Cambria" w:hAnsi="Cambria"/>
                <w:sz w:val="20"/>
                <w:szCs w:val="20"/>
              </w:rPr>
              <w:t>12.</w:t>
            </w:r>
            <w:r w:rsidR="0D5259BA" w:rsidRPr="0D107EC7">
              <w:rPr>
                <w:rFonts w:ascii="Cambria" w:hAnsi="Cambria"/>
                <w:sz w:val="20"/>
                <w:szCs w:val="20"/>
              </w:rPr>
              <w:t xml:space="preserve"> M3 Întâlnire 3: Onboarding și inducție</w:t>
            </w:r>
          </w:p>
        </w:tc>
        <w:tc>
          <w:tcPr>
            <w:tcW w:w="3119" w:type="dxa"/>
            <w:vAlign w:val="center"/>
          </w:tcPr>
          <w:p w14:paraId="4826A110" w14:textId="04631FB9" w:rsidR="003F659E" w:rsidRPr="00C02345" w:rsidRDefault="32D3BA3A" w:rsidP="00373CCF">
            <w:pPr>
              <w:spacing w:after="0" w:line="240" w:lineRule="auto"/>
              <w:rPr>
                <w:rFonts w:ascii="Cambria" w:hAnsi="Cambria"/>
                <w:sz w:val="20"/>
                <w:szCs w:val="20"/>
              </w:rPr>
            </w:pPr>
            <w:r w:rsidRPr="0D107EC7">
              <w:rPr>
                <w:rFonts w:ascii="Cambria" w:hAnsi="Cambria"/>
                <w:sz w:val="20"/>
                <w:szCs w:val="20"/>
              </w:rPr>
              <w:t>Exerciții interactive</w:t>
            </w:r>
          </w:p>
        </w:tc>
        <w:tc>
          <w:tcPr>
            <w:tcW w:w="2977" w:type="dxa"/>
            <w:vMerge/>
            <w:vAlign w:val="center"/>
          </w:tcPr>
          <w:p w14:paraId="0CFDBE61" w14:textId="77777777" w:rsidR="003F659E" w:rsidRPr="00C02345" w:rsidRDefault="003F659E" w:rsidP="00373CCF">
            <w:pPr>
              <w:spacing w:after="0" w:line="240" w:lineRule="auto"/>
              <w:rPr>
                <w:rFonts w:ascii="Cambria" w:hAnsi="Cambria"/>
                <w:sz w:val="20"/>
                <w:szCs w:val="20"/>
              </w:rPr>
            </w:pPr>
          </w:p>
        </w:tc>
      </w:tr>
      <w:tr w:rsidR="00600874" w:rsidRPr="00C02345" w14:paraId="196F119A" w14:textId="77777777" w:rsidTr="0D107EC7">
        <w:trPr>
          <w:trHeight w:val="284"/>
        </w:trPr>
        <w:tc>
          <w:tcPr>
            <w:tcW w:w="4395" w:type="dxa"/>
            <w:vAlign w:val="center"/>
          </w:tcPr>
          <w:p w14:paraId="3D1F204D" w14:textId="6BDB7642" w:rsidR="00600874" w:rsidRPr="00C02345" w:rsidRDefault="00600874" w:rsidP="0D107EC7">
            <w:pPr>
              <w:spacing w:after="0" w:line="240" w:lineRule="auto"/>
              <w:rPr>
                <w:rFonts w:ascii="Cambria" w:hAnsi="Cambria"/>
                <w:sz w:val="20"/>
                <w:szCs w:val="20"/>
              </w:rPr>
            </w:pPr>
            <w:r w:rsidRPr="0D107EC7">
              <w:rPr>
                <w:rFonts w:ascii="Cambria" w:hAnsi="Cambria"/>
                <w:sz w:val="20"/>
                <w:szCs w:val="20"/>
              </w:rPr>
              <w:t>13.</w:t>
            </w:r>
            <w:r w:rsidR="4DD5B0EF" w:rsidRPr="0D107EC7">
              <w:rPr>
                <w:rFonts w:ascii="Cambria" w:hAnsi="Cambria"/>
                <w:sz w:val="20"/>
                <w:szCs w:val="20"/>
              </w:rPr>
              <w:t xml:space="preserve"> M3 Întâlnire 4 Aplicații practice – onboarding și inducție + Test de evaluare</w:t>
            </w:r>
          </w:p>
          <w:p w14:paraId="25E1F097" w14:textId="021FB19E" w:rsidR="00600874" w:rsidRPr="00C02345" w:rsidRDefault="00600874" w:rsidP="00373CCF">
            <w:pPr>
              <w:spacing w:after="0" w:line="240" w:lineRule="auto"/>
              <w:rPr>
                <w:rFonts w:ascii="Cambria" w:hAnsi="Cambria"/>
                <w:sz w:val="20"/>
                <w:szCs w:val="20"/>
              </w:rPr>
            </w:pPr>
          </w:p>
        </w:tc>
        <w:tc>
          <w:tcPr>
            <w:tcW w:w="3119" w:type="dxa"/>
            <w:vAlign w:val="center"/>
          </w:tcPr>
          <w:p w14:paraId="67D7A48C" w14:textId="7A72EAA2" w:rsidR="00600874" w:rsidRPr="00C02345" w:rsidRDefault="56801A54" w:rsidP="00373CCF">
            <w:pPr>
              <w:spacing w:after="0" w:line="240" w:lineRule="auto"/>
              <w:rPr>
                <w:rFonts w:ascii="Cambria" w:hAnsi="Cambria"/>
                <w:sz w:val="20"/>
                <w:szCs w:val="20"/>
              </w:rPr>
            </w:pPr>
            <w:r w:rsidRPr="0D107EC7">
              <w:rPr>
                <w:rFonts w:ascii="Cambria" w:hAnsi="Cambria"/>
                <w:sz w:val="20"/>
                <w:szCs w:val="20"/>
              </w:rPr>
              <w:t>Exerciții interactive</w:t>
            </w:r>
          </w:p>
        </w:tc>
        <w:tc>
          <w:tcPr>
            <w:tcW w:w="2977" w:type="dxa"/>
            <w:vMerge/>
            <w:vAlign w:val="center"/>
          </w:tcPr>
          <w:p w14:paraId="56D08AF1" w14:textId="77777777" w:rsidR="00600874" w:rsidRPr="00C02345" w:rsidRDefault="00600874" w:rsidP="00373CCF">
            <w:pPr>
              <w:spacing w:after="0" w:line="240" w:lineRule="auto"/>
              <w:rPr>
                <w:rFonts w:ascii="Cambria" w:hAnsi="Cambria"/>
                <w:sz w:val="20"/>
                <w:szCs w:val="20"/>
              </w:rPr>
            </w:pPr>
          </w:p>
        </w:tc>
      </w:tr>
      <w:tr w:rsidR="008C28C6" w:rsidRPr="00C02345" w14:paraId="5C80429B" w14:textId="77777777" w:rsidTr="0D107EC7">
        <w:trPr>
          <w:trHeight w:val="284"/>
        </w:trPr>
        <w:tc>
          <w:tcPr>
            <w:tcW w:w="4395" w:type="dxa"/>
            <w:vAlign w:val="center"/>
          </w:tcPr>
          <w:p w14:paraId="49417A7B" w14:textId="29001423" w:rsidR="003F659E" w:rsidRPr="00C02345" w:rsidRDefault="00600874" w:rsidP="00373CCF">
            <w:pPr>
              <w:spacing w:after="0" w:line="240" w:lineRule="auto"/>
              <w:rPr>
                <w:rFonts w:ascii="Cambria" w:hAnsi="Cambria"/>
                <w:sz w:val="20"/>
                <w:szCs w:val="20"/>
              </w:rPr>
            </w:pPr>
            <w:r w:rsidRPr="0D107EC7">
              <w:rPr>
                <w:rFonts w:ascii="Cambria" w:hAnsi="Cambria"/>
                <w:sz w:val="20"/>
                <w:szCs w:val="20"/>
              </w:rPr>
              <w:t>14.</w:t>
            </w:r>
            <w:r w:rsidR="66B03400" w:rsidRPr="0D107EC7">
              <w:rPr>
                <w:rFonts w:ascii="Cambria" w:hAnsi="Cambria"/>
                <w:sz w:val="20"/>
                <w:szCs w:val="20"/>
              </w:rPr>
              <w:t xml:space="preserve"> S14 –  Concluzii</w:t>
            </w:r>
          </w:p>
        </w:tc>
        <w:tc>
          <w:tcPr>
            <w:tcW w:w="3119" w:type="dxa"/>
            <w:vAlign w:val="center"/>
          </w:tcPr>
          <w:p w14:paraId="70049786" w14:textId="33F559A4" w:rsidR="003F659E" w:rsidRPr="00C02345" w:rsidRDefault="6AA46D30" w:rsidP="00373CCF">
            <w:pPr>
              <w:spacing w:after="0" w:line="240" w:lineRule="auto"/>
              <w:rPr>
                <w:rFonts w:ascii="Cambria" w:hAnsi="Cambria"/>
                <w:sz w:val="20"/>
                <w:szCs w:val="20"/>
              </w:rPr>
            </w:pPr>
            <w:r w:rsidRPr="0D107EC7">
              <w:rPr>
                <w:rFonts w:ascii="Cambria" w:hAnsi="Cambria"/>
                <w:sz w:val="20"/>
                <w:szCs w:val="20"/>
              </w:rPr>
              <w:t>Discuții, feedback</w:t>
            </w:r>
          </w:p>
        </w:tc>
        <w:tc>
          <w:tcPr>
            <w:tcW w:w="2977" w:type="dxa"/>
            <w:vAlign w:val="center"/>
          </w:tcPr>
          <w:p w14:paraId="7B35DD85" w14:textId="77777777" w:rsidR="003F659E" w:rsidRPr="00C02345" w:rsidRDefault="003F659E" w:rsidP="00373CCF">
            <w:pPr>
              <w:spacing w:after="0" w:line="240" w:lineRule="auto"/>
              <w:rPr>
                <w:rFonts w:ascii="Cambria" w:hAnsi="Cambria"/>
                <w:sz w:val="20"/>
                <w:szCs w:val="20"/>
              </w:rPr>
            </w:pPr>
          </w:p>
        </w:tc>
      </w:tr>
      <w:tr w:rsidR="003F659E" w:rsidRPr="00C02345" w14:paraId="2512011A" w14:textId="77777777" w:rsidTr="0D107EC7">
        <w:trPr>
          <w:trHeight w:val="284"/>
        </w:trPr>
        <w:tc>
          <w:tcPr>
            <w:tcW w:w="10491" w:type="dxa"/>
            <w:gridSpan w:val="3"/>
            <w:vAlign w:val="center"/>
          </w:tcPr>
          <w:p w14:paraId="16FD0B67" w14:textId="595E3C41" w:rsidR="003F659E" w:rsidRPr="00C02345" w:rsidRDefault="6062B56B" w:rsidP="0D107EC7">
            <w:pPr>
              <w:tabs>
                <w:tab w:val="left" w:pos="2715"/>
              </w:tabs>
              <w:spacing w:after="0" w:line="240" w:lineRule="auto"/>
              <w:rPr>
                <w:rFonts w:ascii="Cambria" w:hAnsi="Cambria"/>
                <w:sz w:val="20"/>
                <w:szCs w:val="20"/>
              </w:rPr>
            </w:pPr>
            <w:r w:rsidRPr="0D107EC7">
              <w:rPr>
                <w:rFonts w:ascii="Cambria" w:hAnsi="Cambria"/>
                <w:sz w:val="20"/>
                <w:szCs w:val="20"/>
              </w:rPr>
              <w:t>Bibliografie</w:t>
            </w:r>
          </w:p>
          <w:p w14:paraId="7F5234D6" w14:textId="258D2F5E" w:rsidR="003F659E" w:rsidRPr="00C02345" w:rsidRDefault="67BD896A" w:rsidP="0D107EC7">
            <w:pPr>
              <w:spacing w:after="0" w:line="240" w:lineRule="auto"/>
              <w:jc w:val="both"/>
              <w:rPr>
                <w:rFonts w:ascii="Cambria" w:eastAsia="Cambria" w:hAnsi="Cambria" w:cs="Cambria"/>
                <w:b/>
                <w:bCs/>
                <w:sz w:val="20"/>
                <w:szCs w:val="20"/>
                <w:lang w:val="ro"/>
              </w:rPr>
            </w:pPr>
            <w:r w:rsidRPr="0D107EC7">
              <w:rPr>
                <w:rFonts w:ascii="Cambria" w:eastAsia="Cambria" w:hAnsi="Cambria" w:cs="Cambria"/>
                <w:b/>
                <w:bCs/>
                <w:sz w:val="20"/>
                <w:szCs w:val="20"/>
                <w:lang w:val="ro"/>
              </w:rPr>
              <w:t xml:space="preserve">Curs: </w:t>
            </w:r>
          </w:p>
          <w:p w14:paraId="65E7EEFD" w14:textId="6ECF033D" w:rsidR="003F659E" w:rsidRPr="00C02345" w:rsidRDefault="67BD896A" w:rsidP="0D107EC7">
            <w:pPr>
              <w:spacing w:line="257" w:lineRule="auto"/>
              <w:rPr>
                <w:rFonts w:ascii="Cambria" w:eastAsia="Cambria" w:hAnsi="Cambria" w:cs="Cambria"/>
                <w:color w:val="000000" w:themeColor="text1"/>
                <w:sz w:val="20"/>
                <w:szCs w:val="20"/>
              </w:rPr>
            </w:pPr>
            <w:r w:rsidRPr="0D107EC7">
              <w:rPr>
                <w:rFonts w:ascii="Cambria" w:eastAsia="Cambria" w:hAnsi="Cambria" w:cs="Cambria"/>
                <w:color w:val="000000" w:themeColor="text1"/>
                <w:sz w:val="20"/>
                <w:szCs w:val="20"/>
              </w:rPr>
              <w:t xml:space="preserve">Armstrong, M., &amp; Taylor, S. (2014). </w:t>
            </w:r>
            <w:r w:rsidRPr="0D107EC7">
              <w:rPr>
                <w:rFonts w:ascii="Cambria" w:eastAsia="Cambria" w:hAnsi="Cambria" w:cs="Cambria"/>
                <w:i/>
                <w:iCs/>
                <w:color w:val="000000" w:themeColor="text1"/>
                <w:sz w:val="20"/>
                <w:szCs w:val="20"/>
              </w:rPr>
              <w:t>Armstrong's handbook of human resource management practice</w:t>
            </w:r>
            <w:r w:rsidRPr="0D107EC7">
              <w:rPr>
                <w:rFonts w:ascii="Cambria" w:eastAsia="Cambria" w:hAnsi="Cambria" w:cs="Cambria"/>
                <w:color w:val="000000" w:themeColor="text1"/>
                <w:sz w:val="20"/>
                <w:szCs w:val="20"/>
              </w:rPr>
              <w:t>. Kogan Page Publishers – capitolele 1, 2, 3, 11, 15, 17, 18, 19, 20, 21, 22, 23, 24, 25, 26, 27, 29, 37, 38, 39, 41</w:t>
            </w:r>
          </w:p>
          <w:p w14:paraId="0B3134AC" w14:textId="7CB501C5" w:rsidR="003F659E" w:rsidRPr="00C02345" w:rsidRDefault="67BD896A" w:rsidP="0D107EC7">
            <w:pPr>
              <w:spacing w:line="257" w:lineRule="auto"/>
              <w:rPr>
                <w:rFonts w:ascii="Cambria" w:eastAsia="Cambria" w:hAnsi="Cambria" w:cs="Cambria"/>
                <w:sz w:val="20"/>
                <w:szCs w:val="20"/>
              </w:rPr>
            </w:pPr>
            <w:r w:rsidRPr="0D107EC7">
              <w:rPr>
                <w:rFonts w:ascii="Cambria" w:eastAsia="Cambria" w:hAnsi="Cambria" w:cs="Cambria"/>
                <w:sz w:val="20"/>
                <w:szCs w:val="20"/>
              </w:rPr>
              <w:t xml:space="preserve">Ghatak, R. (2022). </w:t>
            </w:r>
            <w:r w:rsidRPr="0D107EC7">
              <w:rPr>
                <w:rFonts w:ascii="Cambria" w:eastAsia="Cambria" w:hAnsi="Cambria" w:cs="Cambria"/>
                <w:i/>
                <w:iCs/>
                <w:sz w:val="20"/>
                <w:szCs w:val="20"/>
              </w:rPr>
              <w:t>People Analytics: Data to Decisions</w:t>
            </w:r>
            <w:r w:rsidRPr="0D107EC7">
              <w:rPr>
                <w:rFonts w:ascii="Cambria" w:eastAsia="Cambria" w:hAnsi="Cambria" w:cs="Cambria"/>
                <w:sz w:val="20"/>
                <w:szCs w:val="20"/>
              </w:rPr>
              <w:t>. Springer Nature.</w:t>
            </w:r>
          </w:p>
          <w:p w14:paraId="50085EAC" w14:textId="04A0F3BD" w:rsidR="003F659E" w:rsidRPr="00C02345" w:rsidRDefault="67BD896A" w:rsidP="0D107EC7">
            <w:pPr>
              <w:spacing w:after="0" w:line="240" w:lineRule="auto"/>
              <w:ind w:left="720"/>
              <w:rPr>
                <w:rFonts w:ascii="Cambria" w:eastAsia="Cambria" w:hAnsi="Cambria" w:cs="Cambria"/>
                <w:sz w:val="20"/>
                <w:szCs w:val="20"/>
              </w:rPr>
            </w:pPr>
            <w:r w:rsidRPr="0D107EC7">
              <w:rPr>
                <w:rFonts w:ascii="Cambria" w:eastAsia="Cambria" w:hAnsi="Cambria" w:cs="Cambria"/>
                <w:sz w:val="20"/>
                <w:szCs w:val="20"/>
              </w:rPr>
              <w:t>Cap. 1: People Analytics – Making a Difference to Business</w:t>
            </w:r>
          </w:p>
          <w:p w14:paraId="519E5B45" w14:textId="54169EB0" w:rsidR="003F659E" w:rsidRPr="00C02345" w:rsidRDefault="67BD896A" w:rsidP="0D107EC7">
            <w:pPr>
              <w:spacing w:after="0" w:line="240" w:lineRule="auto"/>
              <w:ind w:left="720"/>
              <w:rPr>
                <w:rFonts w:ascii="Cambria" w:eastAsia="Cambria" w:hAnsi="Cambria" w:cs="Cambria"/>
                <w:sz w:val="20"/>
                <w:szCs w:val="20"/>
              </w:rPr>
            </w:pPr>
            <w:r w:rsidRPr="0D107EC7">
              <w:rPr>
                <w:rFonts w:ascii="Cambria" w:eastAsia="Cambria" w:hAnsi="Cambria" w:cs="Cambria"/>
                <w:sz w:val="20"/>
                <w:szCs w:val="20"/>
              </w:rPr>
              <w:t>Cap. 11: Metrics, Measurement, Scorecards and Power of Visual Intelligence</w:t>
            </w:r>
          </w:p>
          <w:p w14:paraId="4F8E3093" w14:textId="2A6E6421" w:rsidR="003F659E" w:rsidRPr="00C02345" w:rsidRDefault="67BD896A" w:rsidP="0D107EC7">
            <w:pPr>
              <w:spacing w:line="257" w:lineRule="auto"/>
              <w:ind w:left="720"/>
              <w:rPr>
                <w:rFonts w:ascii="Cambria" w:eastAsia="Cambria" w:hAnsi="Cambria" w:cs="Cambria"/>
                <w:sz w:val="20"/>
                <w:szCs w:val="20"/>
              </w:rPr>
            </w:pPr>
            <w:r w:rsidRPr="0D107EC7">
              <w:rPr>
                <w:rFonts w:ascii="Cambria" w:eastAsia="Cambria" w:hAnsi="Cambria" w:cs="Cambria"/>
                <w:sz w:val="20"/>
                <w:szCs w:val="20"/>
              </w:rPr>
              <w:t>Cap. 12: Role and Deployment of Statistics and Data Science in People Analytics</w:t>
            </w:r>
          </w:p>
          <w:p w14:paraId="2C0D7905" w14:textId="6341CA64" w:rsidR="003F659E" w:rsidRPr="00C02345" w:rsidRDefault="67BD896A" w:rsidP="0D107EC7">
            <w:pPr>
              <w:spacing w:line="257" w:lineRule="auto"/>
              <w:rPr>
                <w:rFonts w:ascii="Cambria" w:eastAsia="Cambria" w:hAnsi="Cambria" w:cs="Cambria"/>
                <w:sz w:val="20"/>
                <w:szCs w:val="20"/>
              </w:rPr>
            </w:pPr>
            <w:r w:rsidRPr="0D107EC7">
              <w:rPr>
                <w:rFonts w:ascii="Cambria" w:eastAsia="Cambria" w:hAnsi="Cambria" w:cs="Cambria"/>
                <w:sz w:val="20"/>
                <w:szCs w:val="20"/>
              </w:rPr>
              <w:t>Komm, A., Pollner, F., Schaninger, B., &amp; Sikka, S. (2021).</w:t>
            </w:r>
            <w:r w:rsidRPr="0D107EC7">
              <w:rPr>
                <w:rFonts w:ascii="Cambria" w:eastAsia="Cambria" w:hAnsi="Cambria" w:cs="Cambria"/>
                <w:i/>
                <w:iCs/>
                <w:sz w:val="20"/>
                <w:szCs w:val="20"/>
              </w:rPr>
              <w:t xml:space="preserve"> The new possible: How HR can help build the organization of the future. </w:t>
            </w:r>
            <w:r w:rsidRPr="0D107EC7">
              <w:rPr>
                <w:rFonts w:ascii="Cambria" w:eastAsia="Cambria" w:hAnsi="Cambria" w:cs="Cambria"/>
                <w:sz w:val="20"/>
                <w:szCs w:val="20"/>
              </w:rPr>
              <w:t>McKinsey &amp; Company, Online, 1-8.</w:t>
            </w:r>
          </w:p>
          <w:p w14:paraId="72FCD8AA" w14:textId="10C86C10" w:rsidR="003F659E" w:rsidRPr="00C02345" w:rsidRDefault="67BD896A" w:rsidP="0D107EC7">
            <w:pPr>
              <w:spacing w:line="257" w:lineRule="auto"/>
              <w:rPr>
                <w:rFonts w:ascii="Cambria" w:eastAsia="Cambria" w:hAnsi="Cambria" w:cs="Cambria"/>
                <w:sz w:val="20"/>
                <w:szCs w:val="20"/>
              </w:rPr>
            </w:pPr>
            <w:r w:rsidRPr="0D107EC7">
              <w:rPr>
                <w:rFonts w:ascii="Cambria" w:eastAsia="Cambria" w:hAnsi="Cambria" w:cs="Cambria"/>
                <w:sz w:val="20"/>
                <w:szCs w:val="20"/>
              </w:rPr>
              <w:t>Smit, S., Tacke, T., Lund, S., Manyika, J., &amp; Thiel, L. (2020).</w:t>
            </w:r>
            <w:r w:rsidRPr="0D107EC7">
              <w:rPr>
                <w:rFonts w:ascii="Cambria" w:eastAsia="Cambria" w:hAnsi="Cambria" w:cs="Cambria"/>
                <w:i/>
                <w:iCs/>
                <w:sz w:val="20"/>
                <w:szCs w:val="20"/>
              </w:rPr>
              <w:t xml:space="preserve"> The future of work in Europe. </w:t>
            </w:r>
            <w:r w:rsidRPr="0D107EC7">
              <w:rPr>
                <w:rFonts w:ascii="Cambria" w:eastAsia="Cambria" w:hAnsi="Cambria" w:cs="Cambria"/>
                <w:sz w:val="20"/>
                <w:szCs w:val="20"/>
              </w:rPr>
              <w:t>McKinsey Global Institute</w:t>
            </w:r>
          </w:p>
          <w:p w14:paraId="0039820C" w14:textId="67C32A73" w:rsidR="003F659E" w:rsidRPr="00C02345" w:rsidRDefault="67BD896A" w:rsidP="0D107EC7">
            <w:pPr>
              <w:spacing w:after="0" w:line="240" w:lineRule="auto"/>
              <w:jc w:val="both"/>
              <w:rPr>
                <w:rFonts w:ascii="Cambria" w:eastAsia="Cambria" w:hAnsi="Cambria" w:cs="Cambria"/>
                <w:b/>
                <w:bCs/>
                <w:sz w:val="20"/>
                <w:szCs w:val="20"/>
                <w:lang w:val="ro"/>
              </w:rPr>
            </w:pPr>
            <w:r w:rsidRPr="0D107EC7">
              <w:rPr>
                <w:rFonts w:ascii="Cambria" w:eastAsia="Cambria" w:hAnsi="Cambria" w:cs="Cambria"/>
                <w:b/>
                <w:bCs/>
                <w:sz w:val="20"/>
                <w:szCs w:val="20"/>
                <w:lang w:val="ro"/>
              </w:rPr>
              <w:t>Seminar:</w:t>
            </w:r>
          </w:p>
          <w:p w14:paraId="587C7680" w14:textId="16BE22D9" w:rsidR="003F659E" w:rsidRPr="00C02345" w:rsidRDefault="67BD896A" w:rsidP="0D107EC7">
            <w:pPr>
              <w:spacing w:after="0" w:line="240" w:lineRule="auto"/>
              <w:jc w:val="both"/>
              <w:rPr>
                <w:rFonts w:ascii="Cambria" w:eastAsia="Cambria" w:hAnsi="Cambria" w:cs="Cambria"/>
                <w:sz w:val="20"/>
                <w:szCs w:val="20"/>
                <w:lang w:val="ro"/>
              </w:rPr>
            </w:pPr>
            <w:r w:rsidRPr="0D107EC7">
              <w:rPr>
                <w:rFonts w:ascii="Cambria" w:eastAsia="Cambria" w:hAnsi="Cambria" w:cs="Cambria"/>
                <w:sz w:val="20"/>
                <w:szCs w:val="20"/>
                <w:lang w:val="ro"/>
              </w:rPr>
              <w:t>Lista bibliografică se regăsește în descrierea fiecărui modul disponibilă pe canalul Teams al materiei. Studenții au obligația să consulte aceste materiale.</w:t>
            </w:r>
          </w:p>
          <w:p w14:paraId="65706CFD" w14:textId="7E16C529" w:rsidR="003F659E" w:rsidRPr="00C02345" w:rsidRDefault="003F659E" w:rsidP="00373CCF">
            <w:pPr>
              <w:tabs>
                <w:tab w:val="left" w:pos="2715"/>
              </w:tabs>
              <w:spacing w:after="0" w:line="240" w:lineRule="auto"/>
              <w:rPr>
                <w:rFonts w:ascii="Cambria" w:hAnsi="Cambria"/>
                <w:sz w:val="20"/>
                <w:szCs w:val="20"/>
              </w:rPr>
            </w:pP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D107EC7">
        <w:trPr>
          <w:trHeight w:val="2869"/>
        </w:trPr>
        <w:tc>
          <w:tcPr>
            <w:tcW w:w="10491" w:type="dxa"/>
          </w:tcPr>
          <w:p w14:paraId="2B940AFD" w14:textId="02D07AEB" w:rsidR="0084568F" w:rsidRPr="002E4459" w:rsidRDefault="7EBDF51D" w:rsidP="0D107EC7">
            <w:pPr>
              <w:pStyle w:val="ListParagraph"/>
              <w:spacing w:before="120" w:after="0" w:line="240" w:lineRule="auto"/>
              <w:ind w:left="357"/>
              <w:rPr>
                <w:rFonts w:ascii="Cambria" w:hAnsi="Cambria"/>
                <w:sz w:val="20"/>
                <w:szCs w:val="20"/>
              </w:rPr>
            </w:pPr>
            <w:r w:rsidRPr="0D107EC7">
              <w:rPr>
                <w:rFonts w:ascii="Cambria" w:hAnsi="Cambria"/>
                <w:sz w:val="20"/>
                <w:szCs w:val="20"/>
              </w:rPr>
              <w:t>Disciplina este construită în dialog permanent cu profesia și piața muncii, prin consultări periodice cu alumni și angajatori din domeniul resurselor umane. Atât cursul, cât și seminarele sunt susținute de cadre didactice asociate, profesioniști activi și cu experiență practică relevantă, absolvenți ai facultății, ceea ce asigură integrarea celor mai recente tendințe și cerințe ale organizațiilor. Conținuturile vizează atât dimensiunea strategică și tehnologică a HR, cât și dezvoltarea competențelor aplicate, în acord cu standardele comunității profesionale și cu așteptările angajatorilor.</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D107EC7">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3DDA6B4F" w14:textId="77777777" w:rsidTr="0D107EC7">
        <w:trPr>
          <w:trHeight w:val="284"/>
        </w:trPr>
        <w:tc>
          <w:tcPr>
            <w:tcW w:w="2839" w:type="dxa"/>
            <w:vMerge w:val="restart"/>
            <w:vAlign w:val="center"/>
          </w:tcPr>
          <w:p w14:paraId="0E948466"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14:paraId="72A7F566" w14:textId="692127AA" w:rsidR="00357598" w:rsidRPr="00357598" w:rsidRDefault="2CD4FC5E" w:rsidP="00373CCF">
            <w:pPr>
              <w:spacing w:after="0" w:line="240" w:lineRule="auto"/>
              <w:rPr>
                <w:rFonts w:ascii="Cambria" w:hAnsi="Cambria"/>
                <w:sz w:val="20"/>
                <w:szCs w:val="20"/>
              </w:rPr>
            </w:pPr>
            <w:r w:rsidRPr="0D107EC7">
              <w:rPr>
                <w:rFonts w:ascii="Cambria" w:hAnsi="Cambria"/>
                <w:sz w:val="20"/>
                <w:szCs w:val="20"/>
              </w:rPr>
              <w:t>Identificarea răspunsurilor corecte a întrebărilor formulate pe baza informațiilor transmise și discutate la curs și a lecturilor indicate.</w:t>
            </w:r>
          </w:p>
        </w:tc>
        <w:tc>
          <w:tcPr>
            <w:tcW w:w="2409" w:type="dxa"/>
            <w:vAlign w:val="center"/>
          </w:tcPr>
          <w:p w14:paraId="5EA46595" w14:textId="205380BE" w:rsidR="00357598" w:rsidRPr="00357598" w:rsidRDefault="2CD4FC5E" w:rsidP="0D107EC7">
            <w:pPr>
              <w:spacing w:after="0" w:line="240" w:lineRule="auto"/>
              <w:rPr>
                <w:rFonts w:ascii="Cambria" w:hAnsi="Cambria"/>
                <w:sz w:val="20"/>
                <w:szCs w:val="20"/>
              </w:rPr>
            </w:pPr>
            <w:r w:rsidRPr="0D107EC7">
              <w:rPr>
                <w:rFonts w:ascii="Cambria" w:hAnsi="Cambria"/>
                <w:sz w:val="20"/>
                <w:szCs w:val="20"/>
              </w:rPr>
              <w:t>Examen scris de tip grilă cu 22 de întrebări cu opțiuni de răspuns multiplu</w:t>
            </w:r>
          </w:p>
          <w:p w14:paraId="307E3AAC" w14:textId="2153990A" w:rsidR="00357598" w:rsidRPr="00357598" w:rsidRDefault="2CD4FC5E" w:rsidP="0D107EC7">
            <w:pPr>
              <w:spacing w:after="0" w:line="240" w:lineRule="auto"/>
            </w:pPr>
            <w:r w:rsidRPr="0D107EC7">
              <w:rPr>
                <w:rFonts w:ascii="Cambria" w:hAnsi="Cambria"/>
                <w:sz w:val="20"/>
                <w:szCs w:val="20"/>
              </w:rPr>
              <w:t>*în sesiunea de restanțe/măriri examinarea aferentă cursului este identică</w:t>
            </w:r>
          </w:p>
        </w:tc>
        <w:tc>
          <w:tcPr>
            <w:tcW w:w="2694" w:type="dxa"/>
            <w:vAlign w:val="center"/>
          </w:tcPr>
          <w:p w14:paraId="5E2E547D" w14:textId="33065968" w:rsidR="00357598" w:rsidRPr="00357598" w:rsidRDefault="2CD4FC5E" w:rsidP="0D107EC7">
            <w:pPr>
              <w:spacing w:after="0" w:line="240" w:lineRule="auto"/>
              <w:rPr>
                <w:rFonts w:ascii="Cambria" w:hAnsi="Cambria"/>
                <w:sz w:val="20"/>
                <w:szCs w:val="20"/>
              </w:rPr>
            </w:pPr>
            <w:r w:rsidRPr="0D107EC7">
              <w:rPr>
                <w:rFonts w:ascii="Cambria" w:hAnsi="Cambria"/>
                <w:sz w:val="20"/>
                <w:szCs w:val="20"/>
              </w:rPr>
              <w:t>50%</w:t>
            </w:r>
          </w:p>
          <w:p w14:paraId="759DB29F" w14:textId="6098B4BF" w:rsidR="00357598" w:rsidRPr="00357598" w:rsidRDefault="00357598" w:rsidP="00373CCF">
            <w:pPr>
              <w:spacing w:after="0" w:line="240" w:lineRule="auto"/>
              <w:rPr>
                <w:rFonts w:ascii="Cambria" w:hAnsi="Cambria"/>
                <w:sz w:val="20"/>
                <w:szCs w:val="20"/>
              </w:rPr>
            </w:pPr>
          </w:p>
        </w:tc>
      </w:tr>
      <w:tr w:rsidR="00357598" w:rsidRPr="0039068A" w14:paraId="685D657C" w14:textId="77777777" w:rsidTr="0D107EC7">
        <w:trPr>
          <w:trHeight w:val="284"/>
        </w:trPr>
        <w:tc>
          <w:tcPr>
            <w:tcW w:w="2839" w:type="dxa"/>
            <w:vMerge/>
            <w:vAlign w:val="center"/>
          </w:tcPr>
          <w:p w14:paraId="7F537EC0" w14:textId="77777777" w:rsidR="00357598" w:rsidRPr="00357598" w:rsidRDefault="00357598" w:rsidP="00373CCF">
            <w:pPr>
              <w:spacing w:after="0" w:line="240" w:lineRule="auto"/>
              <w:rPr>
                <w:rFonts w:ascii="Cambria" w:hAnsi="Cambria"/>
                <w:sz w:val="20"/>
                <w:szCs w:val="20"/>
              </w:rPr>
            </w:pPr>
          </w:p>
        </w:tc>
        <w:tc>
          <w:tcPr>
            <w:tcW w:w="2550" w:type="dxa"/>
            <w:vAlign w:val="center"/>
          </w:tcPr>
          <w:p w14:paraId="41328FC6" w14:textId="14A667CF" w:rsidR="00357598" w:rsidRPr="00357598" w:rsidRDefault="00357598" w:rsidP="00373CCF">
            <w:pPr>
              <w:spacing w:after="0" w:line="240" w:lineRule="auto"/>
              <w:rPr>
                <w:rFonts w:ascii="Cambria" w:hAnsi="Cambria"/>
                <w:sz w:val="20"/>
                <w:szCs w:val="20"/>
              </w:rPr>
            </w:pPr>
          </w:p>
        </w:tc>
        <w:tc>
          <w:tcPr>
            <w:tcW w:w="2409" w:type="dxa"/>
            <w:vAlign w:val="center"/>
          </w:tcPr>
          <w:p w14:paraId="4BC27ADE" w14:textId="77777777" w:rsidR="00357598" w:rsidRPr="00357598" w:rsidRDefault="00357598" w:rsidP="00373CCF">
            <w:pPr>
              <w:spacing w:after="0" w:line="240" w:lineRule="auto"/>
              <w:rPr>
                <w:rFonts w:ascii="Cambria" w:hAnsi="Cambria"/>
                <w:sz w:val="20"/>
                <w:szCs w:val="20"/>
              </w:rPr>
            </w:pPr>
          </w:p>
        </w:tc>
        <w:tc>
          <w:tcPr>
            <w:tcW w:w="2694" w:type="dxa"/>
            <w:vAlign w:val="center"/>
          </w:tcPr>
          <w:p w14:paraId="7EF06B9D" w14:textId="77777777" w:rsidR="00357598" w:rsidRPr="00357598" w:rsidRDefault="00357598" w:rsidP="00373CCF">
            <w:pPr>
              <w:spacing w:after="0" w:line="240" w:lineRule="auto"/>
              <w:rPr>
                <w:rFonts w:ascii="Cambria" w:hAnsi="Cambria"/>
                <w:sz w:val="20"/>
                <w:szCs w:val="20"/>
              </w:rPr>
            </w:pPr>
          </w:p>
        </w:tc>
      </w:tr>
      <w:tr w:rsidR="00357598" w:rsidRPr="0039068A" w14:paraId="4000A1C8" w14:textId="77777777" w:rsidTr="0D107EC7">
        <w:trPr>
          <w:trHeight w:val="284"/>
        </w:trPr>
        <w:tc>
          <w:tcPr>
            <w:tcW w:w="2839" w:type="dxa"/>
            <w:vMerge w:val="restart"/>
            <w:vAlign w:val="center"/>
          </w:tcPr>
          <w:p w14:paraId="620B4533" w14:textId="77777777"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1BB1E78C" w14:textId="5580BAFD" w:rsidR="00357598" w:rsidRPr="00357598" w:rsidRDefault="7D320B34" w:rsidP="0D107EC7">
            <w:pPr>
              <w:spacing w:after="0" w:line="240" w:lineRule="auto"/>
              <w:rPr>
                <w:rFonts w:ascii="Cambria" w:hAnsi="Cambria"/>
                <w:sz w:val="20"/>
                <w:szCs w:val="20"/>
              </w:rPr>
            </w:pPr>
            <w:r w:rsidRPr="0D107EC7">
              <w:rPr>
                <w:rFonts w:ascii="Cambria" w:hAnsi="Cambria"/>
                <w:sz w:val="20"/>
                <w:szCs w:val="20"/>
              </w:rPr>
              <w:t>Capacitatea de aplicare în situații reale a informațiilor și cunoștințelor teoretice</w:t>
            </w:r>
          </w:p>
          <w:p w14:paraId="656A98BB" w14:textId="6A2D7367" w:rsidR="00357598" w:rsidRPr="00357598" w:rsidRDefault="00357598" w:rsidP="00373CCF">
            <w:pPr>
              <w:spacing w:after="0" w:line="240" w:lineRule="auto"/>
              <w:rPr>
                <w:rFonts w:ascii="Cambria" w:hAnsi="Cambria"/>
                <w:sz w:val="20"/>
                <w:szCs w:val="20"/>
              </w:rPr>
            </w:pPr>
          </w:p>
        </w:tc>
        <w:tc>
          <w:tcPr>
            <w:tcW w:w="2409" w:type="dxa"/>
            <w:vAlign w:val="center"/>
          </w:tcPr>
          <w:p w14:paraId="206A70AA" w14:textId="3BBA12D6" w:rsidR="00357598" w:rsidRPr="00357598" w:rsidRDefault="7D320B34" w:rsidP="0D107EC7">
            <w:pPr>
              <w:spacing w:after="0" w:line="240" w:lineRule="auto"/>
              <w:rPr>
                <w:rFonts w:ascii="Cambria" w:hAnsi="Cambria"/>
                <w:sz w:val="20"/>
                <w:szCs w:val="20"/>
              </w:rPr>
            </w:pPr>
            <w:r w:rsidRPr="0D107EC7">
              <w:rPr>
                <w:rFonts w:ascii="Cambria" w:hAnsi="Cambria"/>
                <w:sz w:val="20"/>
                <w:szCs w:val="20"/>
              </w:rPr>
              <w:t>Sarcină Modul 1</w:t>
            </w:r>
          </w:p>
          <w:p w14:paraId="1576F589" w14:textId="40929602" w:rsidR="00357598" w:rsidRPr="00357598" w:rsidRDefault="7D320B34" w:rsidP="0D107EC7">
            <w:pPr>
              <w:spacing w:after="0" w:line="240" w:lineRule="auto"/>
            </w:pPr>
            <w:r w:rsidRPr="0D107EC7">
              <w:rPr>
                <w:rFonts w:ascii="Cambria" w:hAnsi="Cambria"/>
                <w:sz w:val="20"/>
                <w:szCs w:val="20"/>
              </w:rPr>
              <w:t>Sarcină Modul 2</w:t>
            </w:r>
          </w:p>
          <w:p w14:paraId="59B6C175" w14:textId="4ED84792" w:rsidR="00357598" w:rsidRPr="00357598" w:rsidRDefault="7D320B34" w:rsidP="0D107EC7">
            <w:pPr>
              <w:spacing w:after="0" w:line="240" w:lineRule="auto"/>
            </w:pPr>
            <w:r w:rsidRPr="0D107EC7">
              <w:rPr>
                <w:rFonts w:ascii="Cambria" w:hAnsi="Cambria"/>
                <w:sz w:val="20"/>
                <w:szCs w:val="20"/>
              </w:rPr>
              <w:t>Sarcină Modul 3</w:t>
            </w:r>
          </w:p>
          <w:p w14:paraId="1CE09D72" w14:textId="7B55FA27" w:rsidR="00357598" w:rsidRPr="00357598" w:rsidRDefault="7D320B34" w:rsidP="0D107EC7">
            <w:pPr>
              <w:spacing w:after="0" w:line="240" w:lineRule="auto"/>
            </w:pPr>
            <w:r w:rsidRPr="0D107EC7">
              <w:rPr>
                <w:rFonts w:ascii="Cambria" w:hAnsi="Cambria"/>
                <w:sz w:val="20"/>
                <w:szCs w:val="20"/>
              </w:rPr>
              <w:t xml:space="preserve"> </w:t>
            </w:r>
          </w:p>
          <w:p w14:paraId="5C056D32" w14:textId="4CE28F7E" w:rsidR="00357598" w:rsidRPr="00357598" w:rsidRDefault="7D320B34" w:rsidP="0D107EC7">
            <w:pPr>
              <w:spacing w:after="0" w:line="240" w:lineRule="auto"/>
            </w:pPr>
            <w:r w:rsidRPr="0D107EC7">
              <w:rPr>
                <w:rFonts w:ascii="Cambria" w:hAnsi="Cambria"/>
                <w:sz w:val="20"/>
                <w:szCs w:val="20"/>
              </w:rPr>
              <w:t>Prezența la minim 10 întâlniri</w:t>
            </w:r>
          </w:p>
          <w:p w14:paraId="68C7C9C0" w14:textId="2CF229AA" w:rsidR="00357598" w:rsidRPr="00357598" w:rsidRDefault="7D320B34" w:rsidP="0D107EC7">
            <w:pPr>
              <w:spacing w:after="0" w:line="240" w:lineRule="auto"/>
              <w:rPr>
                <w:rFonts w:ascii="Cambria" w:hAnsi="Cambria"/>
                <w:sz w:val="16"/>
                <w:szCs w:val="16"/>
              </w:rPr>
            </w:pPr>
            <w:r w:rsidRPr="0D107EC7">
              <w:rPr>
                <w:rFonts w:ascii="Cambria" w:hAnsi="Cambria"/>
                <w:sz w:val="18"/>
                <w:szCs w:val="18"/>
              </w:rPr>
              <w:t xml:space="preserve">*Conținutul și cerințele exacte pentru sarcinile aferente fiecăruia dintre cele 3 module se stabilesc în prima săptămână de școală și sunt afișate pe canalul Teams al materiei în format needitabil. Studenții au obligația să consulte aceste informații. </w:t>
            </w:r>
          </w:p>
          <w:p w14:paraId="45722AA8" w14:textId="30B64E64" w:rsidR="00357598" w:rsidRPr="00357598" w:rsidRDefault="7D320B34" w:rsidP="0D107EC7">
            <w:pPr>
              <w:spacing w:after="0" w:line="240" w:lineRule="auto"/>
              <w:rPr>
                <w:rFonts w:ascii="Cambria" w:hAnsi="Cambria"/>
                <w:sz w:val="16"/>
                <w:szCs w:val="16"/>
              </w:rPr>
            </w:pPr>
            <w:r w:rsidRPr="0D107EC7">
              <w:rPr>
                <w:rFonts w:ascii="Cambria" w:hAnsi="Cambria"/>
                <w:sz w:val="18"/>
                <w:szCs w:val="18"/>
              </w:rPr>
              <w:t>*nota aferentă sarcinilor de seminar se primește doar pe parcursul semestrului. Sarcinile NU se pot recupera în sesiunea de restanțe/măriri</w:t>
            </w:r>
          </w:p>
        </w:tc>
        <w:tc>
          <w:tcPr>
            <w:tcW w:w="2694" w:type="dxa"/>
          </w:tcPr>
          <w:p w14:paraId="034A7D1F" w14:textId="4B5D86CE" w:rsidR="00357598" w:rsidRPr="00357598" w:rsidRDefault="7D320B34" w:rsidP="0D107EC7">
            <w:pPr>
              <w:spacing w:after="0" w:line="240" w:lineRule="auto"/>
              <w:rPr>
                <w:rFonts w:ascii="Cambria" w:hAnsi="Cambria"/>
                <w:sz w:val="20"/>
                <w:szCs w:val="20"/>
              </w:rPr>
            </w:pPr>
            <w:r w:rsidRPr="0D107EC7">
              <w:rPr>
                <w:rFonts w:ascii="Cambria" w:hAnsi="Cambria"/>
                <w:sz w:val="20"/>
                <w:szCs w:val="20"/>
              </w:rPr>
              <w:t>15%</w:t>
            </w:r>
          </w:p>
          <w:p w14:paraId="41531F6E" w14:textId="54C6E265" w:rsidR="00357598" w:rsidRPr="00357598" w:rsidRDefault="7D320B34" w:rsidP="0D107EC7">
            <w:pPr>
              <w:spacing w:after="0" w:line="240" w:lineRule="auto"/>
            </w:pPr>
            <w:r w:rsidRPr="0D107EC7">
              <w:rPr>
                <w:rFonts w:ascii="Cambria" w:hAnsi="Cambria"/>
                <w:sz w:val="20"/>
                <w:szCs w:val="20"/>
              </w:rPr>
              <w:t>15%</w:t>
            </w:r>
          </w:p>
          <w:p w14:paraId="58F5F437" w14:textId="0EED0190" w:rsidR="00357598" w:rsidRPr="00357598" w:rsidRDefault="7D320B34" w:rsidP="0D107EC7">
            <w:pPr>
              <w:spacing w:after="0" w:line="240" w:lineRule="auto"/>
            </w:pPr>
            <w:r w:rsidRPr="0D107EC7">
              <w:rPr>
                <w:rFonts w:ascii="Cambria" w:hAnsi="Cambria"/>
                <w:sz w:val="20"/>
                <w:szCs w:val="20"/>
              </w:rPr>
              <w:t>15%</w:t>
            </w:r>
          </w:p>
          <w:p w14:paraId="3B13D281" w14:textId="5649C9B6" w:rsidR="00357598" w:rsidRPr="00357598" w:rsidRDefault="7D320B34" w:rsidP="0D107EC7">
            <w:pPr>
              <w:spacing w:after="0" w:line="240" w:lineRule="auto"/>
            </w:pPr>
            <w:r w:rsidRPr="0D107EC7">
              <w:rPr>
                <w:rFonts w:ascii="Cambria" w:hAnsi="Cambria"/>
                <w:sz w:val="20"/>
                <w:szCs w:val="20"/>
              </w:rPr>
              <w:t xml:space="preserve"> </w:t>
            </w:r>
          </w:p>
          <w:p w14:paraId="47DB3803" w14:textId="4EE0DE2C" w:rsidR="00357598" w:rsidRPr="00357598" w:rsidRDefault="7D320B34" w:rsidP="0D107EC7">
            <w:pPr>
              <w:spacing w:after="0" w:line="240" w:lineRule="auto"/>
            </w:pPr>
            <w:r w:rsidRPr="0D107EC7">
              <w:rPr>
                <w:rFonts w:ascii="Cambria" w:hAnsi="Cambria"/>
                <w:sz w:val="20"/>
                <w:szCs w:val="20"/>
              </w:rPr>
              <w:t>5%</w:t>
            </w:r>
          </w:p>
        </w:tc>
      </w:tr>
      <w:tr w:rsidR="00357598" w:rsidRPr="0039068A" w14:paraId="2C56DD2A" w14:textId="77777777" w:rsidTr="0D107EC7">
        <w:trPr>
          <w:trHeight w:val="284"/>
        </w:trPr>
        <w:tc>
          <w:tcPr>
            <w:tcW w:w="2839" w:type="dxa"/>
            <w:vMerge/>
            <w:vAlign w:val="center"/>
          </w:tcPr>
          <w:p w14:paraId="734B5590" w14:textId="77777777" w:rsidR="00357598" w:rsidRPr="00357598" w:rsidRDefault="00357598" w:rsidP="00373CCF">
            <w:pPr>
              <w:spacing w:after="0" w:line="240" w:lineRule="auto"/>
              <w:ind w:right="-150"/>
              <w:rPr>
                <w:rFonts w:ascii="Cambria" w:hAnsi="Cambria"/>
                <w:sz w:val="20"/>
                <w:szCs w:val="20"/>
              </w:rPr>
            </w:pPr>
          </w:p>
        </w:tc>
        <w:tc>
          <w:tcPr>
            <w:tcW w:w="2550" w:type="dxa"/>
            <w:vAlign w:val="center"/>
          </w:tcPr>
          <w:p w14:paraId="2C1E6256" w14:textId="77777777" w:rsidR="00357598" w:rsidRPr="00357598" w:rsidRDefault="00357598" w:rsidP="00373CCF">
            <w:pPr>
              <w:spacing w:after="0" w:line="240" w:lineRule="auto"/>
              <w:rPr>
                <w:rFonts w:ascii="Cambria" w:hAnsi="Cambria"/>
                <w:sz w:val="20"/>
                <w:szCs w:val="20"/>
              </w:rPr>
            </w:pPr>
          </w:p>
        </w:tc>
        <w:tc>
          <w:tcPr>
            <w:tcW w:w="2409" w:type="dxa"/>
            <w:vAlign w:val="center"/>
          </w:tcPr>
          <w:p w14:paraId="24AF3BCF" w14:textId="77777777" w:rsidR="00357598" w:rsidRPr="00357598" w:rsidRDefault="00357598" w:rsidP="00373CCF">
            <w:pPr>
              <w:spacing w:after="0" w:line="240" w:lineRule="auto"/>
              <w:rPr>
                <w:rFonts w:ascii="Cambria" w:hAnsi="Cambria"/>
                <w:sz w:val="20"/>
                <w:szCs w:val="20"/>
              </w:rPr>
            </w:pPr>
          </w:p>
        </w:tc>
        <w:tc>
          <w:tcPr>
            <w:tcW w:w="2694" w:type="dxa"/>
            <w:vAlign w:val="center"/>
          </w:tcPr>
          <w:p w14:paraId="7196415F" w14:textId="77777777" w:rsidR="00357598" w:rsidRPr="00357598" w:rsidRDefault="00357598" w:rsidP="00373CCF">
            <w:pPr>
              <w:spacing w:after="0" w:line="240" w:lineRule="auto"/>
              <w:rPr>
                <w:rFonts w:ascii="Cambria" w:hAnsi="Cambria"/>
                <w:sz w:val="20"/>
                <w:szCs w:val="20"/>
              </w:rPr>
            </w:pPr>
          </w:p>
        </w:tc>
      </w:tr>
      <w:tr w:rsidR="00357598" w:rsidRPr="0039068A" w14:paraId="17F47F67" w14:textId="77777777" w:rsidTr="0D107EC7">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0D107EC7">
        <w:trPr>
          <w:trHeight w:val="284"/>
        </w:trPr>
        <w:tc>
          <w:tcPr>
            <w:tcW w:w="10492" w:type="dxa"/>
            <w:gridSpan w:val="4"/>
          </w:tcPr>
          <w:p w14:paraId="4EF6D162" w14:textId="5AE4DE6D" w:rsidR="00357598" w:rsidRPr="00357598" w:rsidRDefault="07DB92CF" w:rsidP="0D107EC7">
            <w:pPr>
              <w:spacing w:before="120" w:after="0" w:line="240" w:lineRule="auto"/>
              <w:rPr>
                <w:rFonts w:ascii="Cambria" w:hAnsi="Cambria"/>
                <w:sz w:val="20"/>
                <w:szCs w:val="20"/>
              </w:rPr>
            </w:pPr>
            <w:r w:rsidRPr="0D107EC7">
              <w:rPr>
                <w:rFonts w:ascii="Cambria" w:hAnsi="Cambria"/>
                <w:sz w:val="20"/>
                <w:szCs w:val="20"/>
              </w:rPr>
              <w:t>Îndeplinirea simultană a condițiilor de mai jos:</w:t>
            </w:r>
          </w:p>
          <w:p w14:paraId="12B4F9AE" w14:textId="5C88511A" w:rsidR="00357598" w:rsidRPr="00357598" w:rsidRDefault="07DB92CF" w:rsidP="0D107EC7">
            <w:pPr>
              <w:pStyle w:val="ListParagraph"/>
              <w:numPr>
                <w:ilvl w:val="0"/>
                <w:numId w:val="1"/>
              </w:numPr>
              <w:spacing w:before="120" w:after="0" w:line="240" w:lineRule="auto"/>
              <w:rPr>
                <w:rFonts w:ascii="Cambria" w:hAnsi="Cambria"/>
              </w:rPr>
            </w:pPr>
            <w:r w:rsidRPr="0D107EC7">
              <w:rPr>
                <w:rFonts w:ascii="Cambria" w:hAnsi="Cambria"/>
                <w:sz w:val="20"/>
                <w:szCs w:val="20"/>
              </w:rPr>
              <w:t>Minim nota 5 din 10 la examenul scris</w:t>
            </w:r>
          </w:p>
          <w:p w14:paraId="6766C520" w14:textId="26183F25" w:rsidR="00357598" w:rsidRPr="00357598" w:rsidRDefault="07DB92CF" w:rsidP="0D107EC7">
            <w:pPr>
              <w:pStyle w:val="ListParagraph"/>
              <w:numPr>
                <w:ilvl w:val="0"/>
                <w:numId w:val="1"/>
              </w:numPr>
              <w:spacing w:before="120" w:after="0" w:line="240" w:lineRule="auto"/>
              <w:rPr>
                <w:rFonts w:ascii="Cambria" w:hAnsi="Cambria"/>
              </w:rPr>
            </w:pPr>
            <w:r w:rsidRPr="0D107EC7">
              <w:rPr>
                <w:rFonts w:ascii="Cambria" w:hAnsi="Cambria"/>
                <w:sz w:val="20"/>
                <w:szCs w:val="20"/>
              </w:rPr>
              <w:t>Minim 2.5 din 5 puncte la seminar (însumarea în orice combinație a punctajelor obținute la cele 3 module + prezențe)</w:t>
            </w: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 / Sustainable Development Goals)</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E027F6" w14:paraId="11B37CCE" w14:textId="77777777" w:rsidTr="00900D72">
        <w:trPr>
          <w:trHeight w:val="1037"/>
        </w:trPr>
        <w:tc>
          <w:tcPr>
            <w:tcW w:w="1165" w:type="dxa"/>
            <w:vAlign w:val="center"/>
          </w:tcPr>
          <w:p w14:paraId="029BE597" w14:textId="3E8E98D7" w:rsidR="00CB66F3" w:rsidRPr="00E027F6" w:rsidRDefault="00900D72" w:rsidP="00373CCF">
            <w:pPr>
              <w:rPr>
                <w:rFonts w:ascii="Cambria" w:hAnsi="Cambria"/>
              </w:rPr>
            </w:pPr>
            <w:r w:rsidRPr="00E027F6">
              <w:rPr>
                <w:rFonts w:ascii="Cambria" w:hAnsi="Cambria"/>
                <w:noProof/>
              </w:rPr>
              <w:drawing>
                <wp:inline distT="0" distB="0" distL="0" distR="0" wp14:anchorId="7F8A58C7" wp14:editId="797CC0FA">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9326" w:type="dxa"/>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bl>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002518F3">
        <w:trPr>
          <w:trHeight w:val="2093"/>
        </w:trPr>
        <w:tc>
          <w:tcPr>
            <w:tcW w:w="3545" w:type="dxa"/>
            <w:shd w:val="clear" w:color="auto" w:fill="FFFFFF" w:themeFill="background1"/>
          </w:tcPr>
          <w:p w14:paraId="7D7E40B9" w14:textId="77777777" w:rsidR="003C197C" w:rsidRPr="003C197C" w:rsidRDefault="003C197C" w:rsidP="00C0333B">
            <w:pPr>
              <w:rPr>
                <w:rFonts w:ascii="Cambria" w:hAnsi="Cambria"/>
              </w:rPr>
            </w:pPr>
            <w:r w:rsidRPr="003C197C">
              <w:rPr>
                <w:rFonts w:ascii="Cambria" w:hAnsi="Cambria"/>
              </w:rPr>
              <w:t>Data completării:</w:t>
            </w:r>
          </w:p>
          <w:p w14:paraId="6F85EC4B" w14:textId="5C1D0040" w:rsidR="003C197C" w:rsidRPr="003C197C" w:rsidRDefault="00900D72" w:rsidP="00C0333B">
            <w:pPr>
              <w:rPr>
                <w:rFonts w:ascii="Cambria" w:hAnsi="Cambria"/>
              </w:rPr>
            </w:pPr>
            <w:r>
              <w:rPr>
                <w:rFonts w:ascii="Cambria" w:hAnsi="Cambria"/>
              </w:rPr>
              <w:t>01.09.2025</w:t>
            </w:r>
          </w:p>
        </w:tc>
        <w:tc>
          <w:tcPr>
            <w:tcW w:w="3827" w:type="dxa"/>
            <w:shd w:val="clear" w:color="auto" w:fill="FFFFFF" w:themeFill="background1"/>
          </w:tcPr>
          <w:p w14:paraId="7FC6F972" w14:textId="77777777" w:rsidR="003C197C" w:rsidRPr="003C197C" w:rsidRDefault="003C197C" w:rsidP="00C0333B">
            <w:pPr>
              <w:spacing w:line="480" w:lineRule="auto"/>
              <w:rPr>
                <w:rFonts w:ascii="Cambria" w:hAnsi="Cambria"/>
              </w:rPr>
            </w:pPr>
            <w:r w:rsidRPr="003C197C">
              <w:rPr>
                <w:rFonts w:ascii="Cambria" w:hAnsi="Cambria"/>
              </w:rPr>
              <w:t>Semnătura titularului de curs</w:t>
            </w:r>
          </w:p>
          <w:p w14:paraId="0F5C8287" w14:textId="77777777" w:rsidR="003C197C" w:rsidRPr="003C197C" w:rsidRDefault="003C197C" w:rsidP="00C0333B">
            <w:pPr>
              <w:spacing w:line="480" w:lineRule="auto"/>
              <w:rPr>
                <w:rFonts w:ascii="Cambria" w:hAnsi="Cambria"/>
              </w:rPr>
            </w:pPr>
            <w:r w:rsidRPr="003C197C">
              <w:rPr>
                <w:rFonts w:ascii="Cambria" w:hAnsi="Cambria"/>
              </w:rPr>
              <w:t>.....................</w:t>
            </w:r>
          </w:p>
        </w:tc>
        <w:tc>
          <w:tcPr>
            <w:tcW w:w="3119" w:type="dxa"/>
            <w:shd w:val="clear" w:color="auto" w:fill="FFFFFF" w:themeFill="background1"/>
          </w:tcPr>
          <w:p w14:paraId="6B082F1C" w14:textId="77777777" w:rsidR="003C197C" w:rsidRPr="003C197C" w:rsidRDefault="003C197C" w:rsidP="00C0333B">
            <w:pPr>
              <w:spacing w:line="480" w:lineRule="auto"/>
              <w:rPr>
                <w:rFonts w:ascii="Cambria" w:hAnsi="Cambria"/>
              </w:rPr>
            </w:pPr>
            <w:r w:rsidRPr="003C197C">
              <w:rPr>
                <w:rFonts w:ascii="Cambria" w:hAnsi="Cambria"/>
              </w:rPr>
              <w:t>Semnătura titularului de seminar</w:t>
            </w:r>
          </w:p>
          <w:p w14:paraId="27619918" w14:textId="77777777" w:rsidR="003C197C" w:rsidRDefault="003C197C" w:rsidP="00C0333B">
            <w:pPr>
              <w:spacing w:line="480" w:lineRule="auto"/>
              <w:rPr>
                <w:rFonts w:ascii="Cambria" w:hAnsi="Cambria"/>
              </w:rPr>
            </w:pPr>
            <w:r w:rsidRPr="003C197C">
              <w:rPr>
                <w:rFonts w:ascii="Cambria" w:hAnsi="Cambria"/>
              </w:rPr>
              <w:t>.....................</w:t>
            </w: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002518F3">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54FC526F" w:rsidR="003C197C" w:rsidRPr="003C197C" w:rsidRDefault="00900D72" w:rsidP="00C0333B">
            <w:pPr>
              <w:spacing w:line="480" w:lineRule="auto"/>
              <w:rPr>
                <w:rFonts w:ascii="Cambria" w:hAnsi="Cambria"/>
              </w:rPr>
            </w:pPr>
            <w:r>
              <w:rPr>
                <w:rFonts w:ascii="Cambria" w:hAnsi="Cambria"/>
              </w:rPr>
              <w:t>02.09.2025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069A" w14:textId="77777777" w:rsidR="00613DDF" w:rsidRDefault="00613DDF" w:rsidP="00D12BC3">
      <w:pPr>
        <w:spacing w:after="0" w:line="240" w:lineRule="auto"/>
      </w:pPr>
      <w:r>
        <w:separator/>
      </w:r>
    </w:p>
  </w:endnote>
  <w:endnote w:type="continuationSeparator" w:id="0">
    <w:p w14:paraId="1494E51C" w14:textId="77777777" w:rsidR="00613DDF" w:rsidRDefault="00613DDF"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6C62" w14:textId="77777777" w:rsidR="00613DDF" w:rsidRDefault="00613DDF" w:rsidP="00D12BC3">
      <w:pPr>
        <w:spacing w:after="0" w:line="240" w:lineRule="auto"/>
      </w:pPr>
      <w:r>
        <w:separator/>
      </w:r>
    </w:p>
  </w:footnote>
  <w:footnote w:type="continuationSeparator" w:id="0">
    <w:p w14:paraId="0BDDF9BA" w14:textId="77777777" w:rsidR="00613DDF" w:rsidRDefault="00613DDF"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3ADA"/>
    <w:multiLevelType w:val="hybridMultilevel"/>
    <w:tmpl w:val="1F961944"/>
    <w:lvl w:ilvl="0" w:tplc="88CC659C">
      <w:start w:val="1"/>
      <w:numFmt w:val="decimal"/>
      <w:lvlText w:val="%1."/>
      <w:lvlJc w:val="left"/>
      <w:pPr>
        <w:ind w:left="360" w:hanging="360"/>
      </w:pPr>
    </w:lvl>
    <w:lvl w:ilvl="1" w:tplc="ADE8210A">
      <w:start w:val="1"/>
      <w:numFmt w:val="lowerLetter"/>
      <w:lvlText w:val="%2."/>
      <w:lvlJc w:val="left"/>
      <w:pPr>
        <w:ind w:left="1080" w:hanging="360"/>
      </w:pPr>
    </w:lvl>
    <w:lvl w:ilvl="2" w:tplc="FA02B408">
      <w:start w:val="1"/>
      <w:numFmt w:val="lowerRoman"/>
      <w:lvlText w:val="%3."/>
      <w:lvlJc w:val="right"/>
      <w:pPr>
        <w:ind w:left="1800" w:hanging="180"/>
      </w:pPr>
    </w:lvl>
    <w:lvl w:ilvl="3" w:tplc="171CDD80">
      <w:start w:val="1"/>
      <w:numFmt w:val="decimal"/>
      <w:lvlText w:val="%4."/>
      <w:lvlJc w:val="left"/>
      <w:pPr>
        <w:ind w:left="2520" w:hanging="360"/>
      </w:pPr>
    </w:lvl>
    <w:lvl w:ilvl="4" w:tplc="1D640C80">
      <w:start w:val="1"/>
      <w:numFmt w:val="lowerLetter"/>
      <w:lvlText w:val="%5."/>
      <w:lvlJc w:val="left"/>
      <w:pPr>
        <w:ind w:left="3240" w:hanging="360"/>
      </w:pPr>
    </w:lvl>
    <w:lvl w:ilvl="5" w:tplc="FBDA79E6">
      <w:start w:val="1"/>
      <w:numFmt w:val="lowerRoman"/>
      <w:lvlText w:val="%6."/>
      <w:lvlJc w:val="right"/>
      <w:pPr>
        <w:ind w:left="3960" w:hanging="180"/>
      </w:pPr>
    </w:lvl>
    <w:lvl w:ilvl="6" w:tplc="D592F9B6">
      <w:start w:val="1"/>
      <w:numFmt w:val="decimal"/>
      <w:lvlText w:val="%7."/>
      <w:lvlJc w:val="left"/>
      <w:pPr>
        <w:ind w:left="4680" w:hanging="360"/>
      </w:pPr>
    </w:lvl>
    <w:lvl w:ilvl="7" w:tplc="5B961CAC">
      <w:start w:val="1"/>
      <w:numFmt w:val="lowerLetter"/>
      <w:lvlText w:val="%8."/>
      <w:lvlJc w:val="left"/>
      <w:pPr>
        <w:ind w:left="5400" w:hanging="360"/>
      </w:pPr>
    </w:lvl>
    <w:lvl w:ilvl="8" w:tplc="5614C650">
      <w:start w:val="1"/>
      <w:numFmt w:val="lowerRoman"/>
      <w:lvlText w:val="%9."/>
      <w:lvlJc w:val="right"/>
      <w:pPr>
        <w:ind w:left="6120" w:hanging="180"/>
      </w:pPr>
    </w:lvl>
  </w:abstractNum>
  <w:abstractNum w:abstractNumId="1" w15:restartNumberingAfterBreak="0">
    <w:nsid w:val="20A9F4D6"/>
    <w:multiLevelType w:val="hybridMultilevel"/>
    <w:tmpl w:val="C51E9D38"/>
    <w:lvl w:ilvl="0" w:tplc="EB8854D4">
      <w:start w:val="1"/>
      <w:numFmt w:val="bullet"/>
      <w:lvlText w:val=""/>
      <w:lvlJc w:val="left"/>
      <w:pPr>
        <w:ind w:left="720" w:hanging="360"/>
      </w:pPr>
      <w:rPr>
        <w:rFonts w:ascii="Symbol" w:hAnsi="Symbol" w:hint="default"/>
      </w:rPr>
    </w:lvl>
    <w:lvl w:ilvl="1" w:tplc="ADB23856">
      <w:start w:val="1"/>
      <w:numFmt w:val="bullet"/>
      <w:lvlText w:val="o"/>
      <w:lvlJc w:val="left"/>
      <w:pPr>
        <w:ind w:left="1440" w:hanging="360"/>
      </w:pPr>
      <w:rPr>
        <w:rFonts w:ascii="Courier New" w:hAnsi="Courier New" w:hint="default"/>
      </w:rPr>
    </w:lvl>
    <w:lvl w:ilvl="2" w:tplc="B86A485A">
      <w:start w:val="1"/>
      <w:numFmt w:val="bullet"/>
      <w:lvlText w:val=""/>
      <w:lvlJc w:val="left"/>
      <w:pPr>
        <w:ind w:left="2160" w:hanging="360"/>
      </w:pPr>
      <w:rPr>
        <w:rFonts w:ascii="Wingdings" w:hAnsi="Wingdings" w:hint="default"/>
      </w:rPr>
    </w:lvl>
    <w:lvl w:ilvl="3" w:tplc="01E40732">
      <w:start w:val="1"/>
      <w:numFmt w:val="bullet"/>
      <w:lvlText w:val=""/>
      <w:lvlJc w:val="left"/>
      <w:pPr>
        <w:ind w:left="2880" w:hanging="360"/>
      </w:pPr>
      <w:rPr>
        <w:rFonts w:ascii="Symbol" w:hAnsi="Symbol" w:hint="default"/>
      </w:rPr>
    </w:lvl>
    <w:lvl w:ilvl="4" w:tplc="45B8104E">
      <w:start w:val="1"/>
      <w:numFmt w:val="bullet"/>
      <w:lvlText w:val="o"/>
      <w:lvlJc w:val="left"/>
      <w:pPr>
        <w:ind w:left="3600" w:hanging="360"/>
      </w:pPr>
      <w:rPr>
        <w:rFonts w:ascii="Courier New" w:hAnsi="Courier New" w:hint="default"/>
      </w:rPr>
    </w:lvl>
    <w:lvl w:ilvl="5" w:tplc="DDC4655A">
      <w:start w:val="1"/>
      <w:numFmt w:val="bullet"/>
      <w:lvlText w:val=""/>
      <w:lvlJc w:val="left"/>
      <w:pPr>
        <w:ind w:left="4320" w:hanging="360"/>
      </w:pPr>
      <w:rPr>
        <w:rFonts w:ascii="Wingdings" w:hAnsi="Wingdings" w:hint="default"/>
      </w:rPr>
    </w:lvl>
    <w:lvl w:ilvl="6" w:tplc="C1EAE102">
      <w:start w:val="1"/>
      <w:numFmt w:val="bullet"/>
      <w:lvlText w:val=""/>
      <w:lvlJc w:val="left"/>
      <w:pPr>
        <w:ind w:left="5040" w:hanging="360"/>
      </w:pPr>
      <w:rPr>
        <w:rFonts w:ascii="Symbol" w:hAnsi="Symbol" w:hint="default"/>
      </w:rPr>
    </w:lvl>
    <w:lvl w:ilvl="7" w:tplc="C51ECC6C">
      <w:start w:val="1"/>
      <w:numFmt w:val="bullet"/>
      <w:lvlText w:val="o"/>
      <w:lvlJc w:val="left"/>
      <w:pPr>
        <w:ind w:left="5760" w:hanging="360"/>
      </w:pPr>
      <w:rPr>
        <w:rFonts w:ascii="Courier New" w:hAnsi="Courier New" w:hint="default"/>
      </w:rPr>
    </w:lvl>
    <w:lvl w:ilvl="8" w:tplc="D842FFEE">
      <w:start w:val="1"/>
      <w:numFmt w:val="bullet"/>
      <w:lvlText w:val=""/>
      <w:lvlJc w:val="left"/>
      <w:pPr>
        <w:ind w:left="6480" w:hanging="360"/>
      </w:pPr>
      <w:rPr>
        <w:rFonts w:ascii="Wingdings" w:hAnsi="Wingdings" w:hint="default"/>
      </w:rPr>
    </w:lvl>
  </w:abstractNum>
  <w:abstractNum w:abstractNumId="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82970"/>
    <w:multiLevelType w:val="hybridMultilevel"/>
    <w:tmpl w:val="342C0712"/>
    <w:lvl w:ilvl="0" w:tplc="99E6AC24">
      <w:start w:val="1"/>
      <w:numFmt w:val="bullet"/>
      <w:lvlText w:val="-"/>
      <w:lvlJc w:val="left"/>
      <w:pPr>
        <w:ind w:left="720" w:hanging="360"/>
      </w:pPr>
      <w:rPr>
        <w:rFonts w:ascii="Aptos" w:hAnsi="Aptos" w:hint="default"/>
      </w:rPr>
    </w:lvl>
    <w:lvl w:ilvl="1" w:tplc="96F83288">
      <w:start w:val="1"/>
      <w:numFmt w:val="bullet"/>
      <w:lvlText w:val="o"/>
      <w:lvlJc w:val="left"/>
      <w:pPr>
        <w:ind w:left="1440" w:hanging="360"/>
      </w:pPr>
      <w:rPr>
        <w:rFonts w:ascii="Courier New" w:hAnsi="Courier New" w:hint="default"/>
      </w:rPr>
    </w:lvl>
    <w:lvl w:ilvl="2" w:tplc="0D189E4C">
      <w:start w:val="1"/>
      <w:numFmt w:val="bullet"/>
      <w:lvlText w:val=""/>
      <w:lvlJc w:val="left"/>
      <w:pPr>
        <w:ind w:left="2160" w:hanging="360"/>
      </w:pPr>
      <w:rPr>
        <w:rFonts w:ascii="Wingdings" w:hAnsi="Wingdings" w:hint="default"/>
      </w:rPr>
    </w:lvl>
    <w:lvl w:ilvl="3" w:tplc="5DE0E17C">
      <w:start w:val="1"/>
      <w:numFmt w:val="bullet"/>
      <w:lvlText w:val=""/>
      <w:lvlJc w:val="left"/>
      <w:pPr>
        <w:ind w:left="2880" w:hanging="360"/>
      </w:pPr>
      <w:rPr>
        <w:rFonts w:ascii="Symbol" w:hAnsi="Symbol" w:hint="default"/>
      </w:rPr>
    </w:lvl>
    <w:lvl w:ilvl="4" w:tplc="E7927E7A">
      <w:start w:val="1"/>
      <w:numFmt w:val="bullet"/>
      <w:lvlText w:val="o"/>
      <w:lvlJc w:val="left"/>
      <w:pPr>
        <w:ind w:left="3600" w:hanging="360"/>
      </w:pPr>
      <w:rPr>
        <w:rFonts w:ascii="Courier New" w:hAnsi="Courier New" w:hint="default"/>
      </w:rPr>
    </w:lvl>
    <w:lvl w:ilvl="5" w:tplc="9B767C0E">
      <w:start w:val="1"/>
      <w:numFmt w:val="bullet"/>
      <w:lvlText w:val=""/>
      <w:lvlJc w:val="left"/>
      <w:pPr>
        <w:ind w:left="4320" w:hanging="360"/>
      </w:pPr>
      <w:rPr>
        <w:rFonts w:ascii="Wingdings" w:hAnsi="Wingdings" w:hint="default"/>
      </w:rPr>
    </w:lvl>
    <w:lvl w:ilvl="6" w:tplc="8F263F6A">
      <w:start w:val="1"/>
      <w:numFmt w:val="bullet"/>
      <w:lvlText w:val=""/>
      <w:lvlJc w:val="left"/>
      <w:pPr>
        <w:ind w:left="5040" w:hanging="360"/>
      </w:pPr>
      <w:rPr>
        <w:rFonts w:ascii="Symbol" w:hAnsi="Symbol" w:hint="default"/>
      </w:rPr>
    </w:lvl>
    <w:lvl w:ilvl="7" w:tplc="2282195E">
      <w:start w:val="1"/>
      <w:numFmt w:val="bullet"/>
      <w:lvlText w:val="o"/>
      <w:lvlJc w:val="left"/>
      <w:pPr>
        <w:ind w:left="5760" w:hanging="360"/>
      </w:pPr>
      <w:rPr>
        <w:rFonts w:ascii="Courier New" w:hAnsi="Courier New" w:hint="default"/>
      </w:rPr>
    </w:lvl>
    <w:lvl w:ilvl="8" w:tplc="B30C6BFA">
      <w:start w:val="1"/>
      <w:numFmt w:val="bullet"/>
      <w:lvlText w:val=""/>
      <w:lvlJc w:val="left"/>
      <w:pPr>
        <w:ind w:left="6480" w:hanging="360"/>
      </w:pPr>
      <w:rPr>
        <w:rFonts w:ascii="Wingdings" w:hAnsi="Wingdings" w:hint="default"/>
      </w:rPr>
    </w:lvl>
  </w:abstractNum>
  <w:abstractNum w:abstractNumId="6" w15:restartNumberingAfterBreak="0">
    <w:nsid w:val="500ED1D6"/>
    <w:multiLevelType w:val="hybridMultilevel"/>
    <w:tmpl w:val="4C141EE6"/>
    <w:lvl w:ilvl="0" w:tplc="E2CE7FDA">
      <w:start w:val="1"/>
      <w:numFmt w:val="bullet"/>
      <w:lvlText w:val=""/>
      <w:lvlJc w:val="left"/>
      <w:pPr>
        <w:ind w:left="360" w:hanging="360"/>
      </w:pPr>
      <w:rPr>
        <w:rFonts w:ascii="Symbol" w:hAnsi="Symbol" w:hint="default"/>
      </w:rPr>
    </w:lvl>
    <w:lvl w:ilvl="1" w:tplc="6C8EFD84">
      <w:start w:val="1"/>
      <w:numFmt w:val="bullet"/>
      <w:lvlText w:val="o"/>
      <w:lvlJc w:val="left"/>
      <w:pPr>
        <w:ind w:left="1080" w:hanging="360"/>
      </w:pPr>
      <w:rPr>
        <w:rFonts w:ascii="Courier New" w:hAnsi="Courier New" w:hint="default"/>
      </w:rPr>
    </w:lvl>
    <w:lvl w:ilvl="2" w:tplc="7B12E97A">
      <w:start w:val="1"/>
      <w:numFmt w:val="bullet"/>
      <w:lvlText w:val=""/>
      <w:lvlJc w:val="left"/>
      <w:pPr>
        <w:ind w:left="1800" w:hanging="360"/>
      </w:pPr>
      <w:rPr>
        <w:rFonts w:ascii="Wingdings" w:hAnsi="Wingdings" w:hint="default"/>
      </w:rPr>
    </w:lvl>
    <w:lvl w:ilvl="3" w:tplc="751E5A5E">
      <w:start w:val="1"/>
      <w:numFmt w:val="bullet"/>
      <w:lvlText w:val=""/>
      <w:lvlJc w:val="left"/>
      <w:pPr>
        <w:ind w:left="2520" w:hanging="360"/>
      </w:pPr>
      <w:rPr>
        <w:rFonts w:ascii="Symbol" w:hAnsi="Symbol" w:hint="default"/>
      </w:rPr>
    </w:lvl>
    <w:lvl w:ilvl="4" w:tplc="5954729C">
      <w:start w:val="1"/>
      <w:numFmt w:val="bullet"/>
      <w:lvlText w:val="o"/>
      <w:lvlJc w:val="left"/>
      <w:pPr>
        <w:ind w:left="3240" w:hanging="360"/>
      </w:pPr>
      <w:rPr>
        <w:rFonts w:ascii="Courier New" w:hAnsi="Courier New" w:hint="default"/>
      </w:rPr>
    </w:lvl>
    <w:lvl w:ilvl="5" w:tplc="3B4407F2">
      <w:start w:val="1"/>
      <w:numFmt w:val="bullet"/>
      <w:lvlText w:val=""/>
      <w:lvlJc w:val="left"/>
      <w:pPr>
        <w:ind w:left="3960" w:hanging="360"/>
      </w:pPr>
      <w:rPr>
        <w:rFonts w:ascii="Wingdings" w:hAnsi="Wingdings" w:hint="default"/>
      </w:rPr>
    </w:lvl>
    <w:lvl w:ilvl="6" w:tplc="1E8EB818">
      <w:start w:val="1"/>
      <w:numFmt w:val="bullet"/>
      <w:lvlText w:val=""/>
      <w:lvlJc w:val="left"/>
      <w:pPr>
        <w:ind w:left="4680" w:hanging="360"/>
      </w:pPr>
      <w:rPr>
        <w:rFonts w:ascii="Symbol" w:hAnsi="Symbol" w:hint="default"/>
      </w:rPr>
    </w:lvl>
    <w:lvl w:ilvl="7" w:tplc="1E86586A">
      <w:start w:val="1"/>
      <w:numFmt w:val="bullet"/>
      <w:lvlText w:val="o"/>
      <w:lvlJc w:val="left"/>
      <w:pPr>
        <w:ind w:left="5400" w:hanging="360"/>
      </w:pPr>
      <w:rPr>
        <w:rFonts w:ascii="Courier New" w:hAnsi="Courier New" w:hint="default"/>
      </w:rPr>
    </w:lvl>
    <w:lvl w:ilvl="8" w:tplc="55589ADE">
      <w:start w:val="1"/>
      <w:numFmt w:val="bullet"/>
      <w:lvlText w:val=""/>
      <w:lvlJc w:val="left"/>
      <w:pPr>
        <w:ind w:left="6120" w:hanging="360"/>
      </w:pPr>
      <w:rPr>
        <w:rFonts w:ascii="Wingdings" w:hAnsi="Wingdings" w:hint="default"/>
      </w:rPr>
    </w:lvl>
  </w:abstractNum>
  <w:abstractNum w:abstractNumId="7"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40D67"/>
    <w:multiLevelType w:val="hybridMultilevel"/>
    <w:tmpl w:val="7310A5C6"/>
    <w:lvl w:ilvl="0" w:tplc="4FAE4854">
      <w:start w:val="1"/>
      <w:numFmt w:val="bullet"/>
      <w:lvlText w:val="-"/>
      <w:lvlJc w:val="left"/>
      <w:pPr>
        <w:ind w:left="1080" w:hanging="360"/>
      </w:pPr>
      <w:rPr>
        <w:rFonts w:ascii="Aptos" w:hAnsi="Aptos" w:hint="default"/>
      </w:rPr>
    </w:lvl>
    <w:lvl w:ilvl="1" w:tplc="1CB49712">
      <w:start w:val="1"/>
      <w:numFmt w:val="bullet"/>
      <w:lvlText w:val="o"/>
      <w:lvlJc w:val="left"/>
      <w:pPr>
        <w:ind w:left="1800" w:hanging="360"/>
      </w:pPr>
      <w:rPr>
        <w:rFonts w:ascii="Courier New" w:hAnsi="Courier New" w:hint="default"/>
      </w:rPr>
    </w:lvl>
    <w:lvl w:ilvl="2" w:tplc="02362F3A">
      <w:start w:val="1"/>
      <w:numFmt w:val="bullet"/>
      <w:lvlText w:val=""/>
      <w:lvlJc w:val="left"/>
      <w:pPr>
        <w:ind w:left="2520" w:hanging="360"/>
      </w:pPr>
      <w:rPr>
        <w:rFonts w:ascii="Wingdings" w:hAnsi="Wingdings" w:hint="default"/>
      </w:rPr>
    </w:lvl>
    <w:lvl w:ilvl="3" w:tplc="28663DFA">
      <w:start w:val="1"/>
      <w:numFmt w:val="bullet"/>
      <w:lvlText w:val=""/>
      <w:lvlJc w:val="left"/>
      <w:pPr>
        <w:ind w:left="3240" w:hanging="360"/>
      </w:pPr>
      <w:rPr>
        <w:rFonts w:ascii="Symbol" w:hAnsi="Symbol" w:hint="default"/>
      </w:rPr>
    </w:lvl>
    <w:lvl w:ilvl="4" w:tplc="160054AE">
      <w:start w:val="1"/>
      <w:numFmt w:val="bullet"/>
      <w:lvlText w:val="o"/>
      <w:lvlJc w:val="left"/>
      <w:pPr>
        <w:ind w:left="3960" w:hanging="360"/>
      </w:pPr>
      <w:rPr>
        <w:rFonts w:ascii="Courier New" w:hAnsi="Courier New" w:hint="default"/>
      </w:rPr>
    </w:lvl>
    <w:lvl w:ilvl="5" w:tplc="29AADD88">
      <w:start w:val="1"/>
      <w:numFmt w:val="bullet"/>
      <w:lvlText w:val=""/>
      <w:lvlJc w:val="left"/>
      <w:pPr>
        <w:ind w:left="4680" w:hanging="360"/>
      </w:pPr>
      <w:rPr>
        <w:rFonts w:ascii="Wingdings" w:hAnsi="Wingdings" w:hint="default"/>
      </w:rPr>
    </w:lvl>
    <w:lvl w:ilvl="6" w:tplc="3AA4FD60">
      <w:start w:val="1"/>
      <w:numFmt w:val="bullet"/>
      <w:lvlText w:val=""/>
      <w:lvlJc w:val="left"/>
      <w:pPr>
        <w:ind w:left="5400" w:hanging="360"/>
      </w:pPr>
      <w:rPr>
        <w:rFonts w:ascii="Symbol" w:hAnsi="Symbol" w:hint="default"/>
      </w:rPr>
    </w:lvl>
    <w:lvl w:ilvl="7" w:tplc="F3DAA1C2">
      <w:start w:val="1"/>
      <w:numFmt w:val="bullet"/>
      <w:lvlText w:val="o"/>
      <w:lvlJc w:val="left"/>
      <w:pPr>
        <w:ind w:left="6120" w:hanging="360"/>
      </w:pPr>
      <w:rPr>
        <w:rFonts w:ascii="Courier New" w:hAnsi="Courier New" w:hint="default"/>
      </w:rPr>
    </w:lvl>
    <w:lvl w:ilvl="8" w:tplc="1DA00C54">
      <w:start w:val="1"/>
      <w:numFmt w:val="bullet"/>
      <w:lvlText w:val=""/>
      <w:lvlJc w:val="left"/>
      <w:pPr>
        <w:ind w:left="6840" w:hanging="360"/>
      </w:pPr>
      <w:rPr>
        <w:rFonts w:ascii="Wingdings" w:hAnsi="Wingdings" w:hint="default"/>
      </w:rPr>
    </w:lvl>
  </w:abstractNum>
  <w:num w:numId="1" w16cid:durableId="1008100401">
    <w:abstractNumId w:val="1"/>
  </w:num>
  <w:num w:numId="2" w16cid:durableId="1287782999">
    <w:abstractNumId w:val="0"/>
  </w:num>
  <w:num w:numId="3" w16cid:durableId="140970229">
    <w:abstractNumId w:val="6"/>
  </w:num>
  <w:num w:numId="4" w16cid:durableId="281424069">
    <w:abstractNumId w:val="8"/>
  </w:num>
  <w:num w:numId="5" w16cid:durableId="1607544618">
    <w:abstractNumId w:val="5"/>
  </w:num>
  <w:num w:numId="6" w16cid:durableId="802699678">
    <w:abstractNumId w:val="3"/>
  </w:num>
  <w:num w:numId="7" w16cid:durableId="421922726">
    <w:abstractNumId w:val="2"/>
  </w:num>
  <w:num w:numId="8" w16cid:durableId="1741975505">
    <w:abstractNumId w:val="4"/>
  </w:num>
  <w:num w:numId="9" w16cid:durableId="1498227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18EA"/>
    <w:rsid w:val="000B6EB1"/>
    <w:rsid w:val="000B7D0D"/>
    <w:rsid w:val="000D20FE"/>
    <w:rsid w:val="000F20F3"/>
    <w:rsid w:val="000F2DF8"/>
    <w:rsid w:val="00105C9A"/>
    <w:rsid w:val="00113BAA"/>
    <w:rsid w:val="00117B5A"/>
    <w:rsid w:val="00123B64"/>
    <w:rsid w:val="001253AA"/>
    <w:rsid w:val="001346BE"/>
    <w:rsid w:val="00155A52"/>
    <w:rsid w:val="001604FE"/>
    <w:rsid w:val="001914D4"/>
    <w:rsid w:val="0019757E"/>
    <w:rsid w:val="001A4A04"/>
    <w:rsid w:val="001A50C5"/>
    <w:rsid w:val="001C2668"/>
    <w:rsid w:val="00201EE0"/>
    <w:rsid w:val="00221B6D"/>
    <w:rsid w:val="002315D2"/>
    <w:rsid w:val="00242E53"/>
    <w:rsid w:val="00246FB3"/>
    <w:rsid w:val="00250293"/>
    <w:rsid w:val="00250F88"/>
    <w:rsid w:val="002518F3"/>
    <w:rsid w:val="00261BF1"/>
    <w:rsid w:val="00273287"/>
    <w:rsid w:val="00274D77"/>
    <w:rsid w:val="00290D5D"/>
    <w:rsid w:val="00296FEB"/>
    <w:rsid w:val="002A3A93"/>
    <w:rsid w:val="002B298E"/>
    <w:rsid w:val="002B38EF"/>
    <w:rsid w:val="002B3B45"/>
    <w:rsid w:val="002B5D2C"/>
    <w:rsid w:val="002C2A67"/>
    <w:rsid w:val="002D19B2"/>
    <w:rsid w:val="002D5FCA"/>
    <w:rsid w:val="002E2D93"/>
    <w:rsid w:val="002E4459"/>
    <w:rsid w:val="00301E97"/>
    <w:rsid w:val="00303273"/>
    <w:rsid w:val="00327C0D"/>
    <w:rsid w:val="00351944"/>
    <w:rsid w:val="0035421D"/>
    <w:rsid w:val="00357598"/>
    <w:rsid w:val="00366881"/>
    <w:rsid w:val="00370DF5"/>
    <w:rsid w:val="0039378F"/>
    <w:rsid w:val="003A1213"/>
    <w:rsid w:val="003B6EE4"/>
    <w:rsid w:val="003C197C"/>
    <w:rsid w:val="003C47C3"/>
    <w:rsid w:val="003D7F8A"/>
    <w:rsid w:val="003E5C58"/>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20024"/>
    <w:rsid w:val="00551CC4"/>
    <w:rsid w:val="00574FBA"/>
    <w:rsid w:val="00586682"/>
    <w:rsid w:val="005B2BEB"/>
    <w:rsid w:val="005B66A9"/>
    <w:rsid w:val="005E100B"/>
    <w:rsid w:val="005E1610"/>
    <w:rsid w:val="005F30A6"/>
    <w:rsid w:val="00600874"/>
    <w:rsid w:val="006016CF"/>
    <w:rsid w:val="00606962"/>
    <w:rsid w:val="00613DDF"/>
    <w:rsid w:val="00632190"/>
    <w:rsid w:val="0065542B"/>
    <w:rsid w:val="00671A16"/>
    <w:rsid w:val="00687EE7"/>
    <w:rsid w:val="00694E26"/>
    <w:rsid w:val="006A3DD3"/>
    <w:rsid w:val="006B2EAE"/>
    <w:rsid w:val="006B6ABF"/>
    <w:rsid w:val="006D648A"/>
    <w:rsid w:val="006E276B"/>
    <w:rsid w:val="006F32EA"/>
    <w:rsid w:val="00706E3A"/>
    <w:rsid w:val="007342EF"/>
    <w:rsid w:val="0074223A"/>
    <w:rsid w:val="00752333"/>
    <w:rsid w:val="007526F3"/>
    <w:rsid w:val="007566DE"/>
    <w:rsid w:val="007965C1"/>
    <w:rsid w:val="007D0416"/>
    <w:rsid w:val="007D560B"/>
    <w:rsid w:val="007D6BE3"/>
    <w:rsid w:val="008119F8"/>
    <w:rsid w:val="00820A4F"/>
    <w:rsid w:val="00827CA3"/>
    <w:rsid w:val="0083358D"/>
    <w:rsid w:val="0084063D"/>
    <w:rsid w:val="00844EAD"/>
    <w:rsid w:val="0084568F"/>
    <w:rsid w:val="00847940"/>
    <w:rsid w:val="00863872"/>
    <w:rsid w:val="008663BC"/>
    <w:rsid w:val="00885BDD"/>
    <w:rsid w:val="00886616"/>
    <w:rsid w:val="00896E10"/>
    <w:rsid w:val="008B15F8"/>
    <w:rsid w:val="008C28C6"/>
    <w:rsid w:val="008C6A8A"/>
    <w:rsid w:val="008E6D88"/>
    <w:rsid w:val="008F5E28"/>
    <w:rsid w:val="00900D72"/>
    <w:rsid w:val="00932C93"/>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B417DB"/>
    <w:rsid w:val="00BC7CDE"/>
    <w:rsid w:val="00BD3CB2"/>
    <w:rsid w:val="00BF17DD"/>
    <w:rsid w:val="00BF2C1C"/>
    <w:rsid w:val="00BF4F61"/>
    <w:rsid w:val="00C02345"/>
    <w:rsid w:val="00C0333B"/>
    <w:rsid w:val="00C160EC"/>
    <w:rsid w:val="00C163AF"/>
    <w:rsid w:val="00C31A0B"/>
    <w:rsid w:val="00C3571C"/>
    <w:rsid w:val="00C76710"/>
    <w:rsid w:val="00C91516"/>
    <w:rsid w:val="00C9513E"/>
    <w:rsid w:val="00C978D1"/>
    <w:rsid w:val="00CA412A"/>
    <w:rsid w:val="00CA7366"/>
    <w:rsid w:val="00CB66F3"/>
    <w:rsid w:val="00CC781A"/>
    <w:rsid w:val="00CE29E4"/>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DF0D49"/>
    <w:rsid w:val="00E027F6"/>
    <w:rsid w:val="00E03DC8"/>
    <w:rsid w:val="00E27C90"/>
    <w:rsid w:val="00E463DB"/>
    <w:rsid w:val="00E56D7A"/>
    <w:rsid w:val="00E724BA"/>
    <w:rsid w:val="00EF1903"/>
    <w:rsid w:val="00F01F2B"/>
    <w:rsid w:val="00F52A38"/>
    <w:rsid w:val="00F65EFF"/>
    <w:rsid w:val="00F708DA"/>
    <w:rsid w:val="00F769FC"/>
    <w:rsid w:val="00F76D8F"/>
    <w:rsid w:val="00F81966"/>
    <w:rsid w:val="00F85E5C"/>
    <w:rsid w:val="00F974CE"/>
    <w:rsid w:val="00FA3D17"/>
    <w:rsid w:val="00FA7471"/>
    <w:rsid w:val="00FB5485"/>
    <w:rsid w:val="00FC204E"/>
    <w:rsid w:val="00FD3B76"/>
    <w:rsid w:val="00FF78A2"/>
    <w:rsid w:val="0657FE05"/>
    <w:rsid w:val="07DB92CF"/>
    <w:rsid w:val="08048F6B"/>
    <w:rsid w:val="083ABAA3"/>
    <w:rsid w:val="083BF52F"/>
    <w:rsid w:val="0C3DF8A8"/>
    <w:rsid w:val="0D107EC7"/>
    <w:rsid w:val="0D5259BA"/>
    <w:rsid w:val="0E3DBCC7"/>
    <w:rsid w:val="16707EAB"/>
    <w:rsid w:val="18141562"/>
    <w:rsid w:val="18CC7108"/>
    <w:rsid w:val="1C627B19"/>
    <w:rsid w:val="1C938EFA"/>
    <w:rsid w:val="1E2840E5"/>
    <w:rsid w:val="1E690279"/>
    <w:rsid w:val="1F363E80"/>
    <w:rsid w:val="1FADCDE4"/>
    <w:rsid w:val="20810BF9"/>
    <w:rsid w:val="210DD67C"/>
    <w:rsid w:val="257D9C48"/>
    <w:rsid w:val="28187502"/>
    <w:rsid w:val="28494F4E"/>
    <w:rsid w:val="2B1661AB"/>
    <w:rsid w:val="2CD4FC5E"/>
    <w:rsid w:val="2D370A1A"/>
    <w:rsid w:val="2F1F989A"/>
    <w:rsid w:val="2F9A8228"/>
    <w:rsid w:val="31071F53"/>
    <w:rsid w:val="31C8CFE7"/>
    <w:rsid w:val="32D3BA3A"/>
    <w:rsid w:val="330773C4"/>
    <w:rsid w:val="364E847F"/>
    <w:rsid w:val="36B6E8A7"/>
    <w:rsid w:val="36DBF136"/>
    <w:rsid w:val="3848A9FD"/>
    <w:rsid w:val="39130800"/>
    <w:rsid w:val="3C35D507"/>
    <w:rsid w:val="3C635B58"/>
    <w:rsid w:val="3E5268CD"/>
    <w:rsid w:val="422F36BB"/>
    <w:rsid w:val="447E932C"/>
    <w:rsid w:val="455C1F5C"/>
    <w:rsid w:val="45CE2ADA"/>
    <w:rsid w:val="46D37AB0"/>
    <w:rsid w:val="48CDFBE6"/>
    <w:rsid w:val="492E3250"/>
    <w:rsid w:val="4A2EC7AB"/>
    <w:rsid w:val="4A64446F"/>
    <w:rsid w:val="4DD5B0EF"/>
    <w:rsid w:val="4FFF4666"/>
    <w:rsid w:val="502114C5"/>
    <w:rsid w:val="50283D06"/>
    <w:rsid w:val="56801A54"/>
    <w:rsid w:val="57D547A9"/>
    <w:rsid w:val="58B59E41"/>
    <w:rsid w:val="5B683C85"/>
    <w:rsid w:val="5E8C59EE"/>
    <w:rsid w:val="6062B56B"/>
    <w:rsid w:val="646356E6"/>
    <w:rsid w:val="64CFB70B"/>
    <w:rsid w:val="655B8DCC"/>
    <w:rsid w:val="65FA23CA"/>
    <w:rsid w:val="66B03400"/>
    <w:rsid w:val="66B19311"/>
    <w:rsid w:val="67BD896A"/>
    <w:rsid w:val="6A5F6736"/>
    <w:rsid w:val="6AA46D30"/>
    <w:rsid w:val="6BA19B25"/>
    <w:rsid w:val="6D29EACB"/>
    <w:rsid w:val="6E4CE8C4"/>
    <w:rsid w:val="7289CF08"/>
    <w:rsid w:val="74F8B878"/>
    <w:rsid w:val="76CACB39"/>
    <w:rsid w:val="78534211"/>
    <w:rsid w:val="79D6B27A"/>
    <w:rsid w:val="7A20793C"/>
    <w:rsid w:val="7C3557F8"/>
    <w:rsid w:val="7CC1AFBE"/>
    <w:rsid w:val="7D320B34"/>
    <w:rsid w:val="7E9EE431"/>
    <w:rsid w:val="7EBDF51D"/>
    <w:rsid w:val="7FD7A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1547</Words>
  <Characters>9908</Characters>
  <Application>Microsoft Office Word</Application>
  <DocSecurity>0</DocSecurity>
  <Lines>412</Lines>
  <Paragraphs>254</Paragraphs>
  <ScaleCrop>false</ScaleCrop>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17</cp:revision>
  <dcterms:created xsi:type="dcterms:W3CDTF">2025-07-30T11:18:00Z</dcterms:created>
  <dcterms:modified xsi:type="dcterms:W3CDTF">2025-11-07T13:47:00Z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c6012a1e-9d8b-46a0-aa1f-0ffe63a70922</vt:lpwstr>
  </property>
</Properties>
</file>