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51AFE5F7" w:rsidR="00123B64" w:rsidRPr="00AE5FC2" w:rsidRDefault="00777259" w:rsidP="00FB5485">
      <w:pPr>
        <w:jc w:val="center"/>
        <w:rPr>
          <w:rFonts w:ascii="Cambria" w:hAnsi="Cambria"/>
          <w:i/>
          <w:iCs/>
        </w:rPr>
      </w:pPr>
      <w:r>
        <w:rPr>
          <w:rFonts w:ascii="Cambria" w:hAnsi="Cambria"/>
          <w:i/>
          <w:iCs/>
        </w:rPr>
        <w:t>Metode și Tehnici de Cercetare Sociologică</w:t>
      </w:r>
    </w:p>
    <w:p w14:paraId="147D6DE1" w14:textId="021CC7CD" w:rsidR="00123B64" w:rsidRPr="001C2668" w:rsidRDefault="00123B64" w:rsidP="00FB5485">
      <w:pPr>
        <w:jc w:val="center"/>
        <w:rPr>
          <w:rFonts w:ascii="Cambria" w:hAnsi="Cambria"/>
        </w:rPr>
      </w:pPr>
      <w:r w:rsidRPr="001C2668">
        <w:rPr>
          <w:rFonts w:ascii="Cambria" w:hAnsi="Cambria"/>
        </w:rPr>
        <w:t xml:space="preserve">Anul </w:t>
      </w:r>
      <w:r w:rsidRPr="00AE5FC2">
        <w:rPr>
          <w:rFonts w:ascii="Cambria" w:hAnsi="Cambria"/>
        </w:rPr>
        <w:t>universitar</w:t>
      </w:r>
      <w:r w:rsidR="00632190" w:rsidRPr="00AE5FC2">
        <w:rPr>
          <w:rFonts w:ascii="Cambria" w:hAnsi="Cambria"/>
        </w:rPr>
        <w:t xml:space="preserve"> </w:t>
      </w:r>
      <w:r w:rsidR="00AE5FC2" w:rsidRPr="00AE5FC2">
        <w:rPr>
          <w:rFonts w:ascii="Cambria" w:hAnsi="Cambria"/>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78150C2" w:rsidR="00D51618" w:rsidRPr="00D51618" w:rsidRDefault="008C4FF9"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Resurse Umane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FA3810">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13D827E2" w:rsidR="008F5E28" w:rsidRPr="000B1B65" w:rsidRDefault="00777259" w:rsidP="00777259">
            <w:pPr>
              <w:jc w:val="center"/>
              <w:rPr>
                <w:rFonts w:ascii="Cambria" w:hAnsi="Cambria"/>
                <w:sz w:val="20"/>
                <w:szCs w:val="20"/>
              </w:rPr>
            </w:pPr>
            <w:r w:rsidRPr="000B1B65">
              <w:rPr>
                <w:rFonts w:ascii="Cambria" w:hAnsi="Cambria"/>
                <w:sz w:val="20"/>
                <w:szCs w:val="20"/>
              </w:rPr>
              <w:t>Metode și Tehnici de Cercetare Sociologică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5B728C26" w:rsidR="008F5E28" w:rsidRPr="00C0333B" w:rsidRDefault="00C0333B" w:rsidP="00C0333B">
            <w:pPr>
              <w:pStyle w:val="Default"/>
              <w:rPr>
                <w:sz w:val="20"/>
                <w:szCs w:val="20"/>
              </w:rPr>
            </w:pPr>
            <w:r>
              <w:rPr>
                <w:sz w:val="20"/>
                <w:szCs w:val="20"/>
              </w:rPr>
              <w:t>ALR11</w:t>
            </w:r>
            <w:r w:rsidR="00777259">
              <w:rPr>
                <w:sz w:val="20"/>
                <w:szCs w:val="20"/>
              </w:rPr>
              <w:t>02</w:t>
            </w:r>
          </w:p>
        </w:tc>
      </w:tr>
      <w:tr w:rsidR="00FA3810" w:rsidRPr="00972DAD" w14:paraId="7729D621" w14:textId="77777777" w:rsidTr="00FA3810">
        <w:trPr>
          <w:trHeight w:val="284"/>
        </w:trPr>
        <w:tc>
          <w:tcPr>
            <w:tcW w:w="3427" w:type="dxa"/>
            <w:gridSpan w:val="4"/>
            <w:vAlign w:val="center"/>
          </w:tcPr>
          <w:p w14:paraId="5B706C4E" w14:textId="205A55E1" w:rsidR="00FA3810" w:rsidRPr="00972DAD" w:rsidRDefault="00FA3810" w:rsidP="00FA3810">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1483DFD7" w:rsidR="00FA3810" w:rsidRPr="00972DAD" w:rsidRDefault="00FA3810" w:rsidP="00FA3810">
            <w:pPr>
              <w:suppressAutoHyphens/>
              <w:spacing w:after="0" w:line="240" w:lineRule="auto"/>
              <w:rPr>
                <w:rFonts w:ascii="Cambria" w:eastAsia="Times New Roman" w:hAnsi="Cambria" w:cs="Times New Roman"/>
                <w:sz w:val="20"/>
                <w:lang w:eastAsia="zh-CN"/>
              </w:rPr>
            </w:pPr>
            <w:r w:rsidRPr="2F0E8B63">
              <w:rPr>
                <w:rFonts w:ascii="Cambria" w:eastAsia="Times New Roman" w:hAnsi="Cambria" w:cs="Times New Roman"/>
                <w:sz w:val="20"/>
                <w:szCs w:val="20"/>
                <w:lang w:eastAsia="zh-CN"/>
              </w:rPr>
              <w:t>Lect. Dr. Andrada Tobias</w:t>
            </w:r>
          </w:p>
        </w:tc>
      </w:tr>
      <w:tr w:rsidR="00FA3810" w:rsidRPr="00972DAD" w14:paraId="6941DE1C" w14:textId="77777777" w:rsidTr="00FA3810">
        <w:trPr>
          <w:trHeight w:val="284"/>
        </w:trPr>
        <w:tc>
          <w:tcPr>
            <w:tcW w:w="3427" w:type="dxa"/>
            <w:gridSpan w:val="4"/>
            <w:tcBorders>
              <w:bottom w:val="single" w:sz="4" w:space="0" w:color="auto"/>
            </w:tcBorders>
            <w:vAlign w:val="center"/>
          </w:tcPr>
          <w:p w14:paraId="1B089A8B" w14:textId="62EE2093" w:rsidR="00FA3810" w:rsidRPr="00972DAD" w:rsidRDefault="00FA3810" w:rsidP="00FA3810">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activităților de seminar </w:t>
            </w:r>
          </w:p>
        </w:tc>
        <w:tc>
          <w:tcPr>
            <w:tcW w:w="7088" w:type="dxa"/>
            <w:gridSpan w:val="7"/>
            <w:tcBorders>
              <w:bottom w:val="single" w:sz="4" w:space="0" w:color="auto"/>
            </w:tcBorders>
            <w:vAlign w:val="center"/>
          </w:tcPr>
          <w:p w14:paraId="341D75ED" w14:textId="3FE9C7AA" w:rsidR="00FA3810" w:rsidRPr="00972DAD" w:rsidRDefault="00FA3810" w:rsidP="00FA3810">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szCs w:val="20"/>
                <w:lang w:eastAsia="zh-CN"/>
              </w:rPr>
              <w:t>Ionut Bageac, Valentin Ratiu</w:t>
            </w:r>
          </w:p>
        </w:tc>
      </w:tr>
      <w:tr w:rsidR="007566DE" w:rsidRPr="00CB7D36" w14:paraId="5663EAF6" w14:textId="77777777" w:rsidTr="00FA3810">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AE5FC2" w:rsidRDefault="00C0333B"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2CCACD5" w:rsidR="006016CF" w:rsidRPr="00CB7D36" w:rsidRDefault="0096635F"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DF/</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96635F">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96635F">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0458463D" w:rsidR="00117B5A" w:rsidRPr="00972DAD" w:rsidRDefault="008C4FF9"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4989495E" w:rsidR="00117B5A" w:rsidRPr="00972DAD" w:rsidRDefault="008C4FF9"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r w:rsidR="00680053">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2495B079" w:rsidR="00117B5A" w:rsidRPr="00972DAD" w:rsidRDefault="008C4FF9"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98</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13E8510F" w:rsidR="004D2236" w:rsidRPr="00972DAD" w:rsidRDefault="008C4FF9"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154</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39730078" w:rsidR="004D2236" w:rsidRPr="00972DAD" w:rsidRDefault="008C4FF9"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17421B6A" w14:textId="77777777" w:rsidR="00E95D35" w:rsidRPr="00972DAD" w:rsidRDefault="00E95D35" w:rsidP="00E95D35">
            <w:pPr>
              <w:suppressAutoHyphens/>
              <w:spacing w:after="0" w:line="240" w:lineRule="auto"/>
              <w:rPr>
                <w:rFonts w:ascii="Cambria" w:eastAsia="Times New Roman" w:hAnsi="Cambria" w:cs="Times New Roman"/>
                <w:sz w:val="20"/>
                <w:szCs w:val="20"/>
                <w:lang w:val="it-IT" w:eastAsia="zh-CN"/>
              </w:rPr>
            </w:pPr>
            <w:r w:rsidRPr="2F0E8B63">
              <w:rPr>
                <w:rFonts w:ascii="Cambria" w:eastAsia="Times New Roman" w:hAnsi="Cambria" w:cs="Times New Roman"/>
                <w:sz w:val="20"/>
                <w:szCs w:val="20"/>
                <w:lang w:val="it-IT" w:eastAsia="zh-CN"/>
              </w:rPr>
              <w:t>Reguli de management al grupului de studenți:</w:t>
            </w:r>
          </w:p>
          <w:p w14:paraId="5E2264C2" w14:textId="77777777" w:rsidR="00E95D35" w:rsidRPr="00972DAD" w:rsidRDefault="00E95D35" w:rsidP="00E95D35">
            <w:pPr>
              <w:suppressAutoHyphens/>
              <w:spacing w:after="0" w:line="240" w:lineRule="auto"/>
              <w:rPr>
                <w:rFonts w:ascii="Cambria" w:eastAsia="Times New Roman" w:hAnsi="Cambria" w:cs="Times New Roman"/>
                <w:sz w:val="20"/>
                <w:szCs w:val="20"/>
                <w:lang w:val="it-IT" w:eastAsia="zh-CN"/>
              </w:rPr>
            </w:pPr>
            <w:r w:rsidRPr="2F0E8B63">
              <w:rPr>
                <w:rFonts w:ascii="Cambria" w:eastAsia="Times New Roman" w:hAnsi="Cambria" w:cs="Times New Roman"/>
                <w:sz w:val="20"/>
                <w:szCs w:val="20"/>
                <w:lang w:val="it-IT" w:eastAsia="zh-CN"/>
              </w:rPr>
              <w:t xml:space="preserve"> - netolerarea convorbirilor telefonice în timpul cursului, în sala de curs</w:t>
            </w:r>
          </w:p>
          <w:p w14:paraId="6880499B" w14:textId="77777777" w:rsidR="00E95D35" w:rsidRPr="00972DAD" w:rsidRDefault="00E95D35" w:rsidP="00E95D35">
            <w:pPr>
              <w:suppressAutoHyphens/>
              <w:spacing w:after="0" w:line="240" w:lineRule="auto"/>
              <w:rPr>
                <w:rFonts w:ascii="Cambria" w:eastAsia="Times New Roman" w:hAnsi="Cambria" w:cs="Times New Roman"/>
                <w:sz w:val="20"/>
                <w:szCs w:val="20"/>
                <w:lang w:val="it-IT" w:eastAsia="zh-CN"/>
              </w:rPr>
            </w:pPr>
            <w:r w:rsidRPr="2F0E8B63">
              <w:rPr>
                <w:rFonts w:ascii="Cambria" w:eastAsia="Times New Roman" w:hAnsi="Cambria" w:cs="Times New Roman"/>
                <w:sz w:val="20"/>
                <w:szCs w:val="20"/>
                <w:lang w:val="it-IT" w:eastAsia="zh-CN"/>
              </w:rPr>
              <w:t xml:space="preserve"> - netolerarea intrării nejustificate și disruptive în sală</w:t>
            </w:r>
          </w:p>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4937E2E2" w:rsidR="00844EAD" w:rsidRPr="00972DAD" w:rsidRDefault="00EE49D1" w:rsidP="00C60F8E">
            <w:pPr>
              <w:suppressAutoHyphens/>
              <w:spacing w:after="0" w:line="240" w:lineRule="auto"/>
              <w:rPr>
                <w:rFonts w:ascii="Cambria" w:eastAsia="Times New Roman" w:hAnsi="Cambria" w:cs="Times New Roman"/>
                <w:sz w:val="20"/>
                <w:lang w:val="it-IT" w:eastAsia="zh-CN"/>
              </w:rPr>
            </w:pPr>
            <w:r w:rsidRPr="2F0E8B63">
              <w:rPr>
                <w:rFonts w:ascii="Cambria" w:eastAsia="Times New Roman" w:hAnsi="Cambria" w:cs="Times New Roman"/>
                <w:sz w:val="20"/>
                <w:szCs w:val="20"/>
                <w:lang w:val="it-IT" w:eastAsia="zh-CN"/>
              </w:rPr>
              <w:t>Prezența obligatorie la 75% dintre întâlniri. Nerespectarea acestei cerințe duce la nepromovarea seminarului.</w:t>
            </w: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820A4F">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77777777" w:rsidR="00796905" w:rsidRDefault="00796905" w:rsidP="00796905">
            <w:pPr>
              <w:pStyle w:val="Default"/>
              <w:rPr>
                <w:sz w:val="20"/>
                <w:szCs w:val="20"/>
              </w:rPr>
            </w:pPr>
            <w:r>
              <w:rPr>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14:paraId="0A3A00D3" w14:textId="77777777" w:rsidR="00796905" w:rsidRDefault="00796905" w:rsidP="00796905">
            <w:pPr>
              <w:pStyle w:val="Default"/>
              <w:rPr>
                <w:sz w:val="20"/>
                <w:szCs w:val="20"/>
              </w:rPr>
            </w:pPr>
          </w:p>
          <w:p w14:paraId="6E3E42B1" w14:textId="43D3AC98" w:rsidR="00796905" w:rsidRDefault="00796905" w:rsidP="00796905">
            <w:pPr>
              <w:pStyle w:val="Default"/>
              <w:rPr>
                <w:sz w:val="20"/>
                <w:szCs w:val="20"/>
              </w:rPr>
            </w:pPr>
            <w:r>
              <w:rPr>
                <w:sz w:val="20"/>
                <w:szCs w:val="20"/>
              </w:rPr>
              <w:t xml:space="preserve">Utilizarea adecvată a perspectivei sociologice aplicate </w:t>
            </w:r>
          </w:p>
          <w:p w14:paraId="6591684D" w14:textId="77777777" w:rsidR="00796905" w:rsidRDefault="00796905" w:rsidP="00796905">
            <w:pPr>
              <w:pStyle w:val="Default"/>
              <w:rPr>
                <w:sz w:val="20"/>
                <w:szCs w:val="20"/>
              </w:rPr>
            </w:pP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00820A4F">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3767A124" w14:textId="77777777" w:rsidR="006135A5" w:rsidRPr="00180C46" w:rsidRDefault="006135A5" w:rsidP="006135A5">
      <w:pPr>
        <w:rPr>
          <w:rFonts w:ascii="Cambria" w:hAnsi="Cambria"/>
          <w:sz w:val="20"/>
          <w:szCs w:val="20"/>
        </w:rPr>
      </w:pPr>
    </w:p>
    <w:p w14:paraId="1D9DA5F7" w14:textId="77777777" w:rsidR="006135A5" w:rsidRPr="00180C46" w:rsidRDefault="006135A5" w:rsidP="006135A5">
      <w:pPr>
        <w:spacing w:after="0"/>
        <w:ind w:hanging="425"/>
        <w:rPr>
          <w:rFonts w:ascii="Cambria" w:hAnsi="Cambria"/>
          <w:b/>
          <w:sz w:val="20"/>
          <w:szCs w:val="20"/>
        </w:rPr>
      </w:pPr>
      <w:r w:rsidRPr="00180C46">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6135A5" w:rsidRPr="00180C46" w14:paraId="297FC770" w14:textId="77777777" w:rsidTr="00657323">
        <w:trPr>
          <w:cantSplit/>
          <w:trHeight w:val="1460"/>
        </w:trPr>
        <w:tc>
          <w:tcPr>
            <w:tcW w:w="852" w:type="dxa"/>
            <w:textDirection w:val="btLr"/>
            <w:vAlign w:val="center"/>
          </w:tcPr>
          <w:p w14:paraId="43F4BDEF" w14:textId="77777777" w:rsidR="006135A5" w:rsidRPr="00180C46" w:rsidRDefault="006135A5" w:rsidP="00657323">
            <w:pPr>
              <w:spacing w:after="0" w:line="240" w:lineRule="auto"/>
              <w:ind w:left="113" w:right="113"/>
              <w:jc w:val="center"/>
              <w:rPr>
                <w:rFonts w:ascii="Cambria" w:hAnsi="Cambria"/>
                <w:b/>
                <w:sz w:val="20"/>
                <w:szCs w:val="20"/>
              </w:rPr>
            </w:pPr>
            <w:r w:rsidRPr="00180C46">
              <w:rPr>
                <w:rFonts w:ascii="Cambria" w:hAnsi="Cambria"/>
                <w:b/>
                <w:sz w:val="20"/>
                <w:szCs w:val="20"/>
              </w:rPr>
              <w:t>Cunoștințe</w:t>
            </w:r>
          </w:p>
        </w:tc>
        <w:tc>
          <w:tcPr>
            <w:tcW w:w="9639" w:type="dxa"/>
            <w:vAlign w:val="center"/>
          </w:tcPr>
          <w:p w14:paraId="1F27656C" w14:textId="77777777" w:rsidR="006135A5" w:rsidRPr="00180C46" w:rsidRDefault="006135A5" w:rsidP="00657323">
            <w:pPr>
              <w:rPr>
                <w:rFonts w:ascii="Cambria" w:hAnsi="Cambria"/>
                <w:sz w:val="20"/>
                <w:szCs w:val="20"/>
              </w:rPr>
            </w:pPr>
            <w:r w:rsidRPr="00180C46">
              <w:rPr>
                <w:rFonts w:ascii="Cambria" w:hAnsi="Cambria"/>
                <w:sz w:val="20"/>
                <w:szCs w:val="20"/>
              </w:rPr>
              <w:t>Studentul/Absolventul definește, clasifică și alege metodele, tehnicile și procedeele utilizate în cercetarea și soluționarea problemelor sociale.</w:t>
            </w:r>
          </w:p>
          <w:p w14:paraId="456AB3C8" w14:textId="77777777" w:rsidR="006135A5" w:rsidRPr="00180C46" w:rsidRDefault="006135A5" w:rsidP="00657323">
            <w:pPr>
              <w:spacing w:after="0" w:line="240" w:lineRule="auto"/>
              <w:rPr>
                <w:rFonts w:ascii="Cambria" w:hAnsi="Cambria"/>
                <w:sz w:val="20"/>
                <w:szCs w:val="20"/>
              </w:rPr>
            </w:pPr>
          </w:p>
        </w:tc>
      </w:tr>
      <w:tr w:rsidR="006135A5" w:rsidRPr="00180C46" w14:paraId="246D3237" w14:textId="77777777" w:rsidTr="00657323">
        <w:trPr>
          <w:cantSplit/>
          <w:trHeight w:val="1398"/>
        </w:trPr>
        <w:tc>
          <w:tcPr>
            <w:tcW w:w="852" w:type="dxa"/>
            <w:textDirection w:val="btLr"/>
            <w:vAlign w:val="center"/>
          </w:tcPr>
          <w:p w14:paraId="2612EDFA" w14:textId="77777777" w:rsidR="006135A5" w:rsidRPr="00180C46" w:rsidRDefault="006135A5" w:rsidP="00657323">
            <w:pPr>
              <w:spacing w:after="0" w:line="240" w:lineRule="auto"/>
              <w:ind w:left="113" w:right="113"/>
              <w:jc w:val="center"/>
              <w:rPr>
                <w:rFonts w:ascii="Cambria" w:hAnsi="Cambria"/>
                <w:b/>
                <w:sz w:val="20"/>
                <w:szCs w:val="20"/>
              </w:rPr>
            </w:pPr>
            <w:r w:rsidRPr="00180C46">
              <w:rPr>
                <w:rFonts w:ascii="Cambria" w:hAnsi="Cambria"/>
                <w:b/>
                <w:sz w:val="20"/>
                <w:szCs w:val="20"/>
              </w:rPr>
              <w:t>Aptitudini</w:t>
            </w:r>
          </w:p>
        </w:tc>
        <w:tc>
          <w:tcPr>
            <w:tcW w:w="9639" w:type="dxa"/>
            <w:vAlign w:val="center"/>
          </w:tcPr>
          <w:p w14:paraId="3F4064F0" w14:textId="77777777" w:rsidR="006135A5" w:rsidRPr="00180C46" w:rsidRDefault="006135A5" w:rsidP="00657323">
            <w:pPr>
              <w:rPr>
                <w:rFonts w:ascii="Cambria" w:hAnsi="Cambria"/>
                <w:sz w:val="20"/>
                <w:szCs w:val="20"/>
              </w:rPr>
            </w:pPr>
            <w:r w:rsidRPr="00180C46">
              <w:rPr>
                <w:rFonts w:ascii="Cambria" w:hAnsi="Cambria"/>
                <w:sz w:val="20"/>
                <w:szCs w:val="20"/>
              </w:rPr>
              <w:t>Studentul/Absolventul identifică metode, tehnici, procedee și instrumente adecvate pentru cercetarea fenomenelor sociale și culegerea datelor empirice.</w:t>
            </w:r>
          </w:p>
        </w:tc>
      </w:tr>
      <w:tr w:rsidR="006135A5" w:rsidRPr="00180C46" w14:paraId="577B50FC" w14:textId="77777777" w:rsidTr="00657323">
        <w:trPr>
          <w:cantSplit/>
          <w:trHeight w:val="1699"/>
        </w:trPr>
        <w:tc>
          <w:tcPr>
            <w:tcW w:w="852" w:type="dxa"/>
            <w:textDirection w:val="btLr"/>
            <w:vAlign w:val="center"/>
          </w:tcPr>
          <w:p w14:paraId="0C2C3875" w14:textId="77777777" w:rsidR="006135A5" w:rsidRPr="00180C46" w:rsidRDefault="006135A5" w:rsidP="00657323">
            <w:pPr>
              <w:spacing w:after="0" w:line="240" w:lineRule="auto"/>
              <w:jc w:val="center"/>
              <w:rPr>
                <w:rFonts w:ascii="Cambria" w:hAnsi="Cambria"/>
                <w:b/>
                <w:sz w:val="20"/>
                <w:szCs w:val="20"/>
              </w:rPr>
            </w:pPr>
            <w:r w:rsidRPr="00180C46">
              <w:rPr>
                <w:rFonts w:ascii="Cambria" w:hAnsi="Cambria"/>
                <w:b/>
                <w:sz w:val="20"/>
                <w:szCs w:val="20"/>
              </w:rPr>
              <w:t>Responsabilități</w:t>
            </w:r>
          </w:p>
          <w:p w14:paraId="177E9721" w14:textId="77777777" w:rsidR="006135A5" w:rsidRPr="00180C46" w:rsidRDefault="006135A5" w:rsidP="00657323">
            <w:pPr>
              <w:spacing w:after="0" w:line="240" w:lineRule="auto"/>
              <w:jc w:val="center"/>
              <w:rPr>
                <w:rFonts w:ascii="Cambria" w:hAnsi="Cambria"/>
                <w:sz w:val="20"/>
                <w:szCs w:val="20"/>
              </w:rPr>
            </w:pPr>
            <w:r w:rsidRPr="00180C46">
              <w:rPr>
                <w:rFonts w:ascii="Cambria" w:hAnsi="Cambria"/>
                <w:b/>
                <w:sz w:val="20"/>
                <w:szCs w:val="20"/>
              </w:rPr>
              <w:t>și autonomie</w:t>
            </w:r>
          </w:p>
        </w:tc>
        <w:tc>
          <w:tcPr>
            <w:tcW w:w="9639" w:type="dxa"/>
            <w:vAlign w:val="center"/>
          </w:tcPr>
          <w:p w14:paraId="6E78906C" w14:textId="77777777" w:rsidR="006135A5" w:rsidRPr="00180C46" w:rsidRDefault="006135A5" w:rsidP="00657323">
            <w:pPr>
              <w:rPr>
                <w:rFonts w:ascii="Cambria" w:hAnsi="Cambria"/>
                <w:sz w:val="20"/>
                <w:szCs w:val="20"/>
              </w:rPr>
            </w:pPr>
            <w:r w:rsidRPr="00180C46">
              <w:rPr>
                <w:rFonts w:ascii="Cambria" w:hAnsi="Cambria"/>
                <w:sz w:val="20"/>
                <w:szCs w:val="20"/>
              </w:rPr>
              <w:t>Studentul/Absolventul administrează bazele de date construite cu indicatori socioeconomici și culturali prin intermediul procedurilor și aplicațiilor software specializate.</w:t>
            </w:r>
          </w:p>
          <w:p w14:paraId="22496B5C" w14:textId="77777777" w:rsidR="006135A5" w:rsidRPr="00180C46" w:rsidRDefault="006135A5" w:rsidP="00657323">
            <w:pPr>
              <w:rPr>
                <w:rFonts w:ascii="Cambria" w:hAnsi="Cambria"/>
                <w:sz w:val="20"/>
                <w:szCs w:val="20"/>
              </w:rPr>
            </w:pPr>
            <w:r w:rsidRPr="00180C46">
              <w:rPr>
                <w:rFonts w:ascii="Cambria" w:hAnsi="Cambria"/>
                <w:sz w:val="20"/>
                <w:szCs w:val="20"/>
              </w:rPr>
              <w:t xml:space="preserve">Studentul/Absolventul analizează datele empirice și evaluează critic și constructiv demersurile de cercetare socioculturală. </w:t>
            </w:r>
          </w:p>
          <w:p w14:paraId="75A86017" w14:textId="77777777" w:rsidR="006135A5" w:rsidRPr="00180C46" w:rsidRDefault="006135A5" w:rsidP="00657323">
            <w:pPr>
              <w:spacing w:after="0" w:line="240" w:lineRule="auto"/>
              <w:rPr>
                <w:rFonts w:ascii="Cambria" w:hAnsi="Cambria"/>
                <w:sz w:val="20"/>
                <w:szCs w:val="20"/>
              </w:rPr>
            </w:pPr>
          </w:p>
        </w:tc>
      </w:tr>
    </w:tbl>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5E2B70" w:rsidRPr="000B7D0D" w14:paraId="70D4DA02" w14:textId="77777777" w:rsidTr="005E2B70">
        <w:trPr>
          <w:cantSplit/>
          <w:trHeight w:val="1003"/>
        </w:trPr>
        <w:tc>
          <w:tcPr>
            <w:tcW w:w="2830" w:type="dxa"/>
            <w:vAlign w:val="center"/>
          </w:tcPr>
          <w:p w14:paraId="64DCA41D" w14:textId="424DD99F" w:rsidR="005E2B70" w:rsidRPr="000B7D0D" w:rsidRDefault="005E2B70" w:rsidP="005E2B70">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204D1AE4" w14:textId="5A70E6B3" w:rsidR="005E2B70" w:rsidRPr="005E2B70" w:rsidRDefault="005E2B70" w:rsidP="005E2B70">
            <w:pPr>
              <w:spacing w:after="0" w:line="240" w:lineRule="auto"/>
              <w:rPr>
                <w:rFonts w:ascii="Cambria" w:hAnsi="Cambria"/>
                <w:sz w:val="20"/>
                <w:szCs w:val="20"/>
              </w:rPr>
            </w:pPr>
            <w:r w:rsidRPr="005E2B70">
              <w:rPr>
                <w:rFonts w:ascii="Cambria" w:hAnsi="Cambria"/>
                <w:sz w:val="20"/>
                <w:szCs w:val="20"/>
              </w:rPr>
              <w:t>Cunoaşterea și utilizarea practică a principalelor metode și tehnici de cercetare socială.</w:t>
            </w:r>
          </w:p>
        </w:tc>
      </w:tr>
      <w:tr w:rsidR="005E2B70" w:rsidRPr="000B7D0D" w14:paraId="36D1494C" w14:textId="77777777" w:rsidTr="005E2B70">
        <w:trPr>
          <w:cantSplit/>
          <w:trHeight w:val="832"/>
        </w:trPr>
        <w:tc>
          <w:tcPr>
            <w:tcW w:w="2830" w:type="dxa"/>
            <w:vAlign w:val="center"/>
          </w:tcPr>
          <w:p w14:paraId="30BC7B09" w14:textId="5857C518" w:rsidR="005E2B70" w:rsidRPr="000B7D0D" w:rsidRDefault="005E2B70" w:rsidP="005E2B70">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14:paraId="384F44FC" w14:textId="77777777" w:rsidR="005E2B70" w:rsidRPr="00694E26" w:rsidRDefault="005E2B70" w:rsidP="005E2B70">
            <w:pPr>
              <w:spacing w:after="0" w:line="240" w:lineRule="auto"/>
              <w:rPr>
                <w:rFonts w:ascii="Cambria" w:hAnsi="Cambria"/>
              </w:rPr>
            </w:pPr>
            <w:r w:rsidRPr="2F0E8B63">
              <w:rPr>
                <w:rFonts w:ascii="Cambria" w:hAnsi="Cambria"/>
                <w:sz w:val="20"/>
                <w:szCs w:val="20"/>
              </w:rPr>
              <w:t>Dobândirea de cunoştinţe teoretice şi practice despre metodele de cercetare a  socialului.</w:t>
            </w:r>
          </w:p>
          <w:p w14:paraId="541636DC" w14:textId="77777777" w:rsidR="005E2B70" w:rsidRPr="00694E26" w:rsidRDefault="005E2B70" w:rsidP="005E2B70">
            <w:pPr>
              <w:spacing w:after="0" w:line="240" w:lineRule="auto"/>
              <w:rPr>
                <w:rFonts w:ascii="Cambria" w:hAnsi="Cambria"/>
              </w:rPr>
            </w:pPr>
            <w:r w:rsidRPr="2F0E8B63">
              <w:rPr>
                <w:rFonts w:ascii="Cambria" w:hAnsi="Cambria"/>
                <w:sz w:val="20"/>
                <w:szCs w:val="20"/>
              </w:rPr>
              <w:t>Identificarea şi descrierea principalelor elemente ale unui proces de cercetare în ştiinţele sociale.Capacitatea de a oferi exemple practice ale fiecărei metode şi tehnici de cercetare.</w:t>
            </w:r>
          </w:p>
          <w:p w14:paraId="7891CC83" w14:textId="7343826A" w:rsidR="005E2B70" w:rsidRPr="005E2B70" w:rsidRDefault="005E2B70" w:rsidP="005E2B70">
            <w:pPr>
              <w:spacing w:after="0" w:line="240" w:lineRule="auto"/>
              <w:rPr>
                <w:rFonts w:ascii="Cambria" w:hAnsi="Cambria"/>
                <w:sz w:val="20"/>
                <w:szCs w:val="20"/>
              </w:rPr>
            </w:pPr>
            <w:r w:rsidRPr="005E2B70">
              <w:rPr>
                <w:rFonts w:ascii="Cambria" w:hAnsi="Cambria"/>
                <w:sz w:val="20"/>
                <w:szCs w:val="20"/>
              </w:rPr>
              <w:t>Capacitatea de a aplica practic cunoştinţele teoretice relativ la metode, tehnici și instrumente de cercetare.</w:t>
            </w: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375F5B" w:rsidRPr="002A3A93" w14:paraId="24407265" w14:textId="77777777" w:rsidTr="00796905">
        <w:trPr>
          <w:trHeight w:val="284"/>
        </w:trPr>
        <w:tc>
          <w:tcPr>
            <w:tcW w:w="4395" w:type="dxa"/>
            <w:vAlign w:val="center"/>
          </w:tcPr>
          <w:p w14:paraId="42CC8D07" w14:textId="77777777" w:rsidR="00375F5B" w:rsidRPr="002A3A93" w:rsidRDefault="00375F5B" w:rsidP="00375F5B">
            <w:pPr>
              <w:pStyle w:val="ListParagraph"/>
              <w:numPr>
                <w:ilvl w:val="0"/>
                <w:numId w:val="5"/>
              </w:numPr>
              <w:tabs>
                <w:tab w:val="left" w:pos="284"/>
              </w:tabs>
              <w:spacing w:after="0" w:line="240" w:lineRule="auto"/>
              <w:rPr>
                <w:rFonts w:ascii="Times New Roman" w:eastAsia="Times New Roman" w:hAnsi="Times New Roman" w:cs="Times New Roman"/>
                <w:lang w:val="ro"/>
              </w:rPr>
            </w:pPr>
            <w:r w:rsidRPr="2F0E8B63">
              <w:rPr>
                <w:rFonts w:ascii="Times New Roman" w:eastAsia="Times New Roman" w:hAnsi="Times New Roman" w:cs="Times New Roman"/>
                <w:sz w:val="22"/>
                <w:szCs w:val="22"/>
                <w:lang w:val="ro"/>
              </w:rPr>
              <w:t>Introducere</w:t>
            </w:r>
          </w:p>
          <w:p w14:paraId="3C4B2EAB" w14:textId="77777777" w:rsidR="00375F5B" w:rsidRPr="002A3A93" w:rsidRDefault="00375F5B" w:rsidP="00375F5B">
            <w:pPr>
              <w:pStyle w:val="ListParagraph"/>
              <w:numPr>
                <w:ilvl w:val="0"/>
                <w:numId w:val="6"/>
              </w:numPr>
              <w:spacing w:after="0" w:line="240" w:lineRule="auto"/>
              <w:ind w:left="1077"/>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Tematica generală a cursului</w:t>
            </w:r>
          </w:p>
          <w:p w14:paraId="2B4A29E4" w14:textId="77777777" w:rsidR="00375F5B" w:rsidRPr="002A3A93" w:rsidRDefault="00375F5B" w:rsidP="00375F5B">
            <w:pPr>
              <w:pStyle w:val="ListParagraph"/>
              <w:numPr>
                <w:ilvl w:val="0"/>
                <w:numId w:val="6"/>
              </w:numPr>
              <w:spacing w:after="0" w:line="240" w:lineRule="auto"/>
              <w:ind w:left="1077"/>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Obiective</w:t>
            </w:r>
          </w:p>
          <w:p w14:paraId="5735EC83" w14:textId="77777777" w:rsidR="00375F5B" w:rsidRPr="002A3A93" w:rsidRDefault="00375F5B" w:rsidP="00375F5B">
            <w:pPr>
              <w:pStyle w:val="ListParagraph"/>
              <w:numPr>
                <w:ilvl w:val="0"/>
                <w:numId w:val="6"/>
              </w:numPr>
              <w:spacing w:after="0" w:line="240" w:lineRule="auto"/>
              <w:ind w:left="1077"/>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Resurse și bibliografie</w:t>
            </w:r>
          </w:p>
          <w:p w14:paraId="5425D878" w14:textId="4ABF51E1"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Modalitatea de evaluare</w:t>
            </w:r>
          </w:p>
        </w:tc>
        <w:tc>
          <w:tcPr>
            <w:tcW w:w="3119" w:type="dxa"/>
            <w:vAlign w:val="center"/>
          </w:tcPr>
          <w:p w14:paraId="4AEE5826" w14:textId="28B4FAFC"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Cambria" w:eastAsia="Calibri" w:hAnsi="Cambria" w:cs="Times New Roman"/>
                <w:sz w:val="20"/>
                <w:szCs w:val="20"/>
              </w:rPr>
              <w:t>Expunere/problematizare</w:t>
            </w:r>
          </w:p>
        </w:tc>
        <w:tc>
          <w:tcPr>
            <w:tcW w:w="2977" w:type="dxa"/>
            <w:vAlign w:val="center"/>
          </w:tcPr>
          <w:p w14:paraId="61F82524" w14:textId="77777777" w:rsidR="00375F5B" w:rsidRPr="002A3A93" w:rsidRDefault="00375F5B" w:rsidP="00375F5B">
            <w:pPr>
              <w:pStyle w:val="ListParagraph"/>
              <w:numPr>
                <w:ilvl w:val="0"/>
                <w:numId w:val="5"/>
              </w:numPr>
              <w:tabs>
                <w:tab w:val="left" w:pos="284"/>
              </w:tabs>
              <w:spacing w:after="0" w:line="240" w:lineRule="auto"/>
              <w:rPr>
                <w:rFonts w:ascii="Times New Roman" w:eastAsia="Times New Roman" w:hAnsi="Times New Roman" w:cs="Times New Roman"/>
                <w:lang w:val="ro"/>
              </w:rPr>
            </w:pPr>
            <w:r w:rsidRPr="2F0E8B63">
              <w:rPr>
                <w:rFonts w:ascii="Times New Roman" w:eastAsia="Times New Roman" w:hAnsi="Times New Roman" w:cs="Times New Roman"/>
                <w:sz w:val="22"/>
                <w:szCs w:val="22"/>
                <w:lang w:val="ro"/>
              </w:rPr>
              <w:t>Introducere</w:t>
            </w:r>
          </w:p>
          <w:p w14:paraId="07B5CA39" w14:textId="77777777" w:rsidR="00375F5B" w:rsidRPr="002A3A93" w:rsidRDefault="00375F5B" w:rsidP="00375F5B">
            <w:pPr>
              <w:pStyle w:val="ListParagraph"/>
              <w:numPr>
                <w:ilvl w:val="0"/>
                <w:numId w:val="6"/>
              </w:numPr>
              <w:spacing w:after="0" w:line="240" w:lineRule="auto"/>
              <w:ind w:left="1077"/>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Tematica generală a cursului</w:t>
            </w:r>
          </w:p>
          <w:p w14:paraId="641B8EA6" w14:textId="77777777" w:rsidR="00375F5B" w:rsidRPr="002A3A93" w:rsidRDefault="00375F5B" w:rsidP="00375F5B">
            <w:pPr>
              <w:pStyle w:val="ListParagraph"/>
              <w:numPr>
                <w:ilvl w:val="0"/>
                <w:numId w:val="6"/>
              </w:numPr>
              <w:spacing w:after="0" w:line="240" w:lineRule="auto"/>
              <w:ind w:left="1077"/>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Obiective</w:t>
            </w:r>
          </w:p>
          <w:p w14:paraId="103C5B03" w14:textId="77777777" w:rsidR="00375F5B" w:rsidRPr="002A3A93" w:rsidRDefault="00375F5B" w:rsidP="00375F5B">
            <w:pPr>
              <w:pStyle w:val="ListParagraph"/>
              <w:numPr>
                <w:ilvl w:val="0"/>
                <w:numId w:val="6"/>
              </w:numPr>
              <w:spacing w:after="0" w:line="240" w:lineRule="auto"/>
              <w:ind w:left="1077"/>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Resurse și bibliografie</w:t>
            </w:r>
          </w:p>
          <w:p w14:paraId="34B87A81" w14:textId="767C3A5C"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Modalitatea de evaluare</w:t>
            </w:r>
          </w:p>
        </w:tc>
      </w:tr>
      <w:tr w:rsidR="00375F5B" w:rsidRPr="002A3A93" w14:paraId="0B451E2D" w14:textId="77777777" w:rsidTr="00796905">
        <w:trPr>
          <w:trHeight w:val="284"/>
        </w:trPr>
        <w:tc>
          <w:tcPr>
            <w:tcW w:w="4395" w:type="dxa"/>
            <w:vAlign w:val="center"/>
          </w:tcPr>
          <w:p w14:paraId="131BD854" w14:textId="77777777" w:rsidR="00375F5B" w:rsidRPr="002A3A93" w:rsidRDefault="00375F5B" w:rsidP="00375F5B">
            <w:pPr>
              <w:pStyle w:val="ListParagraph"/>
              <w:numPr>
                <w:ilvl w:val="0"/>
                <w:numId w:val="5"/>
              </w:numPr>
              <w:tabs>
                <w:tab w:val="left" w:pos="284"/>
              </w:tabs>
              <w:spacing w:after="0" w:line="240" w:lineRule="auto"/>
              <w:rPr>
                <w:rFonts w:ascii="Times New Roman" w:eastAsia="Times New Roman" w:hAnsi="Times New Roman" w:cs="Times New Roman"/>
                <w:lang w:val="ro"/>
              </w:rPr>
            </w:pPr>
            <w:r w:rsidRPr="2F0E8B63">
              <w:rPr>
                <w:rFonts w:ascii="Times New Roman" w:eastAsia="Times New Roman" w:hAnsi="Times New Roman" w:cs="Times New Roman"/>
                <w:sz w:val="22"/>
                <w:szCs w:val="22"/>
                <w:lang w:val="ro"/>
              </w:rPr>
              <w:t>Cunoaşterea socialului</w:t>
            </w:r>
          </w:p>
          <w:p w14:paraId="2E46CAC2" w14:textId="77777777" w:rsidR="00375F5B" w:rsidRPr="002A3A93" w:rsidRDefault="00375F5B" w:rsidP="00375F5B">
            <w:pPr>
              <w:pStyle w:val="ListParagraph"/>
              <w:numPr>
                <w:ilvl w:val="0"/>
                <w:numId w:val="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Cunoaştere comună versus cunoaştere ştiinţifică;</w:t>
            </w:r>
          </w:p>
          <w:p w14:paraId="6CDD4FD0" w14:textId="77777777" w:rsidR="00375F5B" w:rsidRPr="002A3A93" w:rsidRDefault="00375F5B" w:rsidP="00375F5B">
            <w:pPr>
              <w:pStyle w:val="ListParagraph"/>
              <w:numPr>
                <w:ilvl w:val="0"/>
                <w:numId w:val="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Metodele de cercetare socială;</w:t>
            </w:r>
          </w:p>
          <w:p w14:paraId="577143C3" w14:textId="014BC884"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Calitativ versus cantitativ (o falsă opoziție);</w:t>
            </w:r>
          </w:p>
        </w:tc>
        <w:tc>
          <w:tcPr>
            <w:tcW w:w="3119" w:type="dxa"/>
            <w:vAlign w:val="center"/>
          </w:tcPr>
          <w:p w14:paraId="53581D6F" w14:textId="77777777" w:rsidR="00375F5B" w:rsidRPr="002A3A93"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2F417D16" w14:textId="3A797BF4" w:rsidR="00375F5B" w:rsidRPr="002A3A93" w:rsidRDefault="00375F5B" w:rsidP="00375F5B">
            <w:pPr>
              <w:spacing w:after="0" w:line="240" w:lineRule="auto"/>
              <w:rPr>
                <w:rFonts w:ascii="Cambria" w:eastAsia="Calibri" w:hAnsi="Cambria" w:cs="Times New Roman"/>
                <w:kern w:val="0"/>
                <w:sz w:val="20"/>
                <w:szCs w:val="20"/>
                <w14:ligatures w14:val="none"/>
              </w:rPr>
            </w:pPr>
          </w:p>
        </w:tc>
        <w:tc>
          <w:tcPr>
            <w:tcW w:w="2977" w:type="dxa"/>
            <w:vAlign w:val="center"/>
          </w:tcPr>
          <w:p w14:paraId="16D7C513" w14:textId="77777777" w:rsidR="00375F5B" w:rsidRPr="002A3A93" w:rsidRDefault="00375F5B" w:rsidP="00375F5B">
            <w:pPr>
              <w:pStyle w:val="ListParagraph"/>
              <w:numPr>
                <w:ilvl w:val="0"/>
                <w:numId w:val="5"/>
              </w:numPr>
              <w:tabs>
                <w:tab w:val="left" w:pos="284"/>
              </w:tabs>
              <w:spacing w:after="0" w:line="240" w:lineRule="auto"/>
              <w:rPr>
                <w:rFonts w:ascii="Times New Roman" w:eastAsia="Times New Roman" w:hAnsi="Times New Roman" w:cs="Times New Roman"/>
                <w:lang w:val="ro"/>
              </w:rPr>
            </w:pPr>
            <w:r w:rsidRPr="2F0E8B63">
              <w:rPr>
                <w:rFonts w:ascii="Times New Roman" w:eastAsia="Times New Roman" w:hAnsi="Times New Roman" w:cs="Times New Roman"/>
                <w:sz w:val="22"/>
                <w:szCs w:val="22"/>
                <w:lang w:val="ro"/>
              </w:rPr>
              <w:t>Cunoaşterea socialului</w:t>
            </w:r>
          </w:p>
          <w:p w14:paraId="6EB021DF" w14:textId="77777777" w:rsidR="00375F5B" w:rsidRPr="002A3A93" w:rsidRDefault="00375F5B" w:rsidP="00375F5B">
            <w:pPr>
              <w:pStyle w:val="ListParagraph"/>
              <w:numPr>
                <w:ilvl w:val="0"/>
                <w:numId w:val="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Cunoaştere comună versus cunoaştere ştiinţifică;</w:t>
            </w:r>
          </w:p>
          <w:p w14:paraId="76105C26" w14:textId="77777777" w:rsidR="00375F5B" w:rsidRPr="002A3A93" w:rsidRDefault="00375F5B" w:rsidP="00375F5B">
            <w:pPr>
              <w:pStyle w:val="ListParagraph"/>
              <w:numPr>
                <w:ilvl w:val="0"/>
                <w:numId w:val="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Metodele de cercetare socială;</w:t>
            </w:r>
          </w:p>
          <w:p w14:paraId="7E688862" w14:textId="6CAC0C9F"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Calitativ versus cantitativ (o falsă opoziție);</w:t>
            </w:r>
          </w:p>
        </w:tc>
      </w:tr>
      <w:tr w:rsidR="00375F5B" w:rsidRPr="002A3A93" w14:paraId="047DE1FD" w14:textId="77777777" w:rsidTr="00796905">
        <w:trPr>
          <w:trHeight w:val="284"/>
        </w:trPr>
        <w:tc>
          <w:tcPr>
            <w:tcW w:w="4395" w:type="dxa"/>
            <w:vAlign w:val="center"/>
          </w:tcPr>
          <w:p w14:paraId="77418873" w14:textId="77777777" w:rsidR="00375F5B" w:rsidRPr="002A3A93"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3. </w:t>
            </w:r>
            <w:r w:rsidRPr="2F0E8B63">
              <w:rPr>
                <w:rFonts w:ascii="Times New Roman" w:eastAsia="Times New Roman" w:hAnsi="Times New Roman" w:cs="Times New Roman"/>
                <w:sz w:val="22"/>
                <w:szCs w:val="22"/>
                <w:lang w:val="ro"/>
              </w:rPr>
              <w:t xml:space="preserve">Etapele cercetării </w:t>
            </w:r>
          </w:p>
          <w:p w14:paraId="281C98E4" w14:textId="77777777" w:rsidR="00375F5B" w:rsidRPr="002A3A93" w:rsidRDefault="00375F5B" w:rsidP="00375F5B">
            <w:pPr>
              <w:pStyle w:val="ListParagraph"/>
              <w:numPr>
                <w:ilvl w:val="0"/>
                <w:numId w:val="8"/>
              </w:numPr>
              <w:spacing w:after="0" w:line="240" w:lineRule="auto"/>
              <w:ind w:left="891"/>
              <w:jc w:val="both"/>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Pregătirea cercetării: tema de cercetare;bibliografia; întrebările de cercetare/ ipotezele cercetării; operaţionalizarea conceptelor; alegerea metodelor şi tehnicilor de cercetare; construcţia instrumentelor; realizarea eşantionului; echipa de cercetare (și culegere a datelor). </w:t>
            </w:r>
          </w:p>
          <w:p w14:paraId="6C223911" w14:textId="77777777" w:rsidR="00375F5B" w:rsidRPr="002A3A93" w:rsidRDefault="00375F5B" w:rsidP="00375F5B">
            <w:pPr>
              <w:pStyle w:val="ListParagraph"/>
              <w:numPr>
                <w:ilvl w:val="0"/>
                <w:numId w:val="8"/>
              </w:numPr>
              <w:spacing w:after="0" w:line="240" w:lineRule="auto"/>
              <w:ind w:left="891"/>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Culegerea datelor</w:t>
            </w:r>
          </w:p>
          <w:p w14:paraId="75A36083" w14:textId="77F443FF"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Analiza şi interpretarea datelor: verificarea datelor; reducerea datelor; analiza primară; analiza de profunzime; realizarea raportului de cercetare</w:t>
            </w:r>
          </w:p>
        </w:tc>
        <w:tc>
          <w:tcPr>
            <w:tcW w:w="3119" w:type="dxa"/>
            <w:vAlign w:val="center"/>
          </w:tcPr>
          <w:p w14:paraId="17BA7C53" w14:textId="70E19388"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Cambria" w:eastAsia="Calibri" w:hAnsi="Cambria" w:cs="Times New Roman"/>
                <w:sz w:val="20"/>
                <w:szCs w:val="20"/>
              </w:rPr>
              <w:t>Expunere/problematizare</w:t>
            </w:r>
          </w:p>
        </w:tc>
        <w:tc>
          <w:tcPr>
            <w:tcW w:w="2977" w:type="dxa"/>
            <w:vAlign w:val="center"/>
          </w:tcPr>
          <w:p w14:paraId="1F6D227B" w14:textId="77777777" w:rsidR="00375F5B" w:rsidRPr="002A3A93"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3. </w:t>
            </w:r>
            <w:r w:rsidRPr="2F0E8B63">
              <w:rPr>
                <w:rFonts w:ascii="Times New Roman" w:eastAsia="Times New Roman" w:hAnsi="Times New Roman" w:cs="Times New Roman"/>
                <w:sz w:val="22"/>
                <w:szCs w:val="22"/>
                <w:lang w:val="ro"/>
              </w:rPr>
              <w:t xml:space="preserve">Etapele cercetării </w:t>
            </w:r>
          </w:p>
          <w:p w14:paraId="38D07FC2" w14:textId="77777777" w:rsidR="00375F5B" w:rsidRPr="002A3A93" w:rsidRDefault="00375F5B" w:rsidP="00375F5B">
            <w:pPr>
              <w:pStyle w:val="ListParagraph"/>
              <w:numPr>
                <w:ilvl w:val="0"/>
                <w:numId w:val="8"/>
              </w:numPr>
              <w:spacing w:after="0" w:line="240" w:lineRule="auto"/>
              <w:ind w:left="891"/>
              <w:jc w:val="both"/>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Pregătirea cercetării: tema de cercetare;bibliografia; întrebările de cercetare/ ipotezele cercetării; operaţionalizarea conceptelor; alegerea metodelor şi tehnicilor de cercetare; construcţia instrumentelor; realizarea eşantionului; echipa de cercetare (și culegere a datelor). </w:t>
            </w:r>
          </w:p>
          <w:p w14:paraId="31C1FC5C" w14:textId="77777777" w:rsidR="00375F5B" w:rsidRPr="002A3A93" w:rsidRDefault="00375F5B" w:rsidP="00375F5B">
            <w:pPr>
              <w:pStyle w:val="ListParagraph"/>
              <w:numPr>
                <w:ilvl w:val="0"/>
                <w:numId w:val="8"/>
              </w:numPr>
              <w:spacing w:after="0" w:line="240" w:lineRule="auto"/>
              <w:ind w:left="891"/>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Culegerea datelor</w:t>
            </w:r>
          </w:p>
          <w:p w14:paraId="68404402" w14:textId="79FB28D0" w:rsidR="00375F5B" w:rsidRPr="002A3A93"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Analiza şi interpretarea datelor: verificarea datelor; reducerea datelor; analiza primară; analiza de profunzime; realizarea raportului de cercetare</w:t>
            </w:r>
          </w:p>
        </w:tc>
      </w:tr>
      <w:tr w:rsidR="00375F5B" w:rsidRPr="002A3A93" w14:paraId="30D75F9C" w14:textId="77777777" w:rsidTr="00796905">
        <w:trPr>
          <w:trHeight w:val="284"/>
        </w:trPr>
        <w:tc>
          <w:tcPr>
            <w:tcW w:w="4395" w:type="dxa"/>
            <w:vAlign w:val="center"/>
          </w:tcPr>
          <w:p w14:paraId="3FF7F552" w14:textId="77777777" w:rsidR="00375F5B" w:rsidRPr="002A3A93"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4. </w:t>
            </w:r>
            <w:r w:rsidRPr="2F0E8B63">
              <w:rPr>
                <w:rFonts w:ascii="Times New Roman" w:eastAsia="Times New Roman" w:hAnsi="Times New Roman" w:cs="Times New Roman"/>
                <w:sz w:val="22"/>
                <w:szCs w:val="22"/>
                <w:lang w:val="ro"/>
              </w:rPr>
              <w:t>Conceptualizare, operaţionalizare, măsurare</w:t>
            </w:r>
          </w:p>
          <w:p w14:paraId="268B11F9"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dimensiuni, indicatori şi indici ai conceptelor </w:t>
            </w:r>
          </w:p>
          <w:p w14:paraId="403D465D"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validitatea şi fidelitatea indicatorilor </w:t>
            </w:r>
          </w:p>
          <w:p w14:paraId="09C12D83"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evaluare vs. măsurare </w:t>
            </w:r>
          </w:p>
          <w:p w14:paraId="52FBB841"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lastRenderedPageBreak/>
              <w:t>scale de evaluare</w:t>
            </w:r>
          </w:p>
          <w:p w14:paraId="6C53518B" w14:textId="18E5B907" w:rsidR="00375F5B" w:rsidRPr="002A3A93" w:rsidRDefault="00375F5B" w:rsidP="00375F5B">
            <w:pPr>
              <w:spacing w:after="0" w:line="240" w:lineRule="auto"/>
              <w:rPr>
                <w:rFonts w:ascii="Cambria" w:eastAsia="Calibri" w:hAnsi="Cambria" w:cs="Times New Roman"/>
                <w:kern w:val="0"/>
                <w:sz w:val="20"/>
                <w:szCs w:val="20"/>
                <w14:ligatures w14:val="none"/>
              </w:rPr>
            </w:pPr>
          </w:p>
        </w:tc>
        <w:tc>
          <w:tcPr>
            <w:tcW w:w="3119" w:type="dxa"/>
            <w:vAlign w:val="center"/>
          </w:tcPr>
          <w:p w14:paraId="1DD88243" w14:textId="77777777" w:rsidR="00375F5B" w:rsidRPr="002A3A93"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lastRenderedPageBreak/>
              <w:t>Expunere/problematizare</w:t>
            </w:r>
          </w:p>
          <w:p w14:paraId="536C28E5" w14:textId="77777777" w:rsidR="00375F5B" w:rsidRPr="002A3A93" w:rsidRDefault="00375F5B" w:rsidP="00375F5B">
            <w:pPr>
              <w:spacing w:after="0" w:line="240" w:lineRule="auto"/>
              <w:rPr>
                <w:rFonts w:ascii="Cambria" w:eastAsia="Calibri" w:hAnsi="Cambria" w:cs="Times New Roman"/>
                <w:kern w:val="0"/>
                <w:sz w:val="20"/>
                <w:szCs w:val="20"/>
                <w14:ligatures w14:val="none"/>
              </w:rPr>
            </w:pPr>
          </w:p>
        </w:tc>
        <w:tc>
          <w:tcPr>
            <w:tcW w:w="2977" w:type="dxa"/>
            <w:vAlign w:val="center"/>
          </w:tcPr>
          <w:p w14:paraId="3359BA23" w14:textId="77777777" w:rsidR="00375F5B" w:rsidRPr="002A3A93"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4. </w:t>
            </w:r>
            <w:r w:rsidRPr="2F0E8B63">
              <w:rPr>
                <w:rFonts w:ascii="Times New Roman" w:eastAsia="Times New Roman" w:hAnsi="Times New Roman" w:cs="Times New Roman"/>
                <w:sz w:val="22"/>
                <w:szCs w:val="22"/>
                <w:lang w:val="ro"/>
              </w:rPr>
              <w:t>Conceptualizare, operaţionalizare, măsurare</w:t>
            </w:r>
          </w:p>
          <w:p w14:paraId="14468CE3"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dimensiuni, indicatori şi indici ai conceptelor </w:t>
            </w:r>
          </w:p>
          <w:p w14:paraId="71978E78"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lastRenderedPageBreak/>
              <w:t xml:space="preserve">validitatea şi fidelitatea indicatorilor </w:t>
            </w:r>
          </w:p>
          <w:p w14:paraId="5E417FA9"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evaluare vs. măsurare </w:t>
            </w:r>
          </w:p>
          <w:p w14:paraId="11CB7028" w14:textId="77777777" w:rsidR="00375F5B" w:rsidRPr="002A3A93" w:rsidRDefault="00375F5B" w:rsidP="00375F5B">
            <w:pPr>
              <w:pStyle w:val="ListParagraph"/>
              <w:numPr>
                <w:ilvl w:val="0"/>
                <w:numId w:val="9"/>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scale de evaluare</w:t>
            </w:r>
          </w:p>
          <w:p w14:paraId="7769CC81" w14:textId="77777777" w:rsidR="00375F5B" w:rsidRPr="002A3A93" w:rsidRDefault="00375F5B" w:rsidP="00375F5B">
            <w:pPr>
              <w:spacing w:after="0" w:line="240" w:lineRule="auto"/>
              <w:rPr>
                <w:rFonts w:ascii="Cambria" w:eastAsia="Calibri" w:hAnsi="Cambria" w:cs="Times New Roman"/>
                <w:kern w:val="0"/>
                <w:sz w:val="20"/>
                <w:szCs w:val="20"/>
                <w14:ligatures w14:val="none"/>
              </w:rPr>
            </w:pPr>
          </w:p>
        </w:tc>
      </w:tr>
      <w:tr w:rsidR="00375F5B" w:rsidRPr="00C02345" w14:paraId="004A8D06"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9A28583"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lastRenderedPageBreak/>
              <w:t xml:space="preserve">5. </w:t>
            </w:r>
            <w:r w:rsidRPr="2F0E8B63">
              <w:rPr>
                <w:rFonts w:ascii="Times New Roman" w:eastAsia="Times New Roman" w:hAnsi="Times New Roman" w:cs="Times New Roman"/>
                <w:sz w:val="22"/>
                <w:szCs w:val="22"/>
                <w:lang w:val="ro"/>
              </w:rPr>
              <w:t>Ancheta sociologică</w:t>
            </w:r>
          </w:p>
          <w:p w14:paraId="0AE8ABC4"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specificul anchetei sociologice</w:t>
            </w:r>
          </w:p>
          <w:p w14:paraId="1B122205"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sondajul de opinie </w:t>
            </w:r>
          </w:p>
          <w:p w14:paraId="21AFECEA"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tehnici de anchetă (faţă în faţă, telefon, poştă, internet) </w:t>
            </w:r>
          </w:p>
          <w:p w14:paraId="75209157"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avantaje şi dezavantaje ale anchetelor sociologice</w:t>
            </w:r>
          </w:p>
          <w:p w14:paraId="0CE6DDB6" w14:textId="7D74A99E"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critici aduse metodei anchetei sociologice</w:t>
            </w:r>
          </w:p>
        </w:tc>
        <w:tc>
          <w:tcPr>
            <w:tcW w:w="3119" w:type="dxa"/>
            <w:tcBorders>
              <w:top w:val="single" w:sz="4" w:space="0" w:color="auto"/>
              <w:left w:val="single" w:sz="4" w:space="0" w:color="auto"/>
              <w:bottom w:val="single" w:sz="4" w:space="0" w:color="auto"/>
              <w:right w:val="single" w:sz="4" w:space="0" w:color="auto"/>
            </w:tcBorders>
            <w:vAlign w:val="center"/>
          </w:tcPr>
          <w:p w14:paraId="7F9C0BB4"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2079FB98" w14:textId="77777777" w:rsidR="00375F5B" w:rsidRPr="00C02345" w:rsidRDefault="00375F5B" w:rsidP="00375F5B">
            <w:pPr>
              <w:spacing w:after="0" w:line="240" w:lineRule="auto"/>
              <w:rPr>
                <w:rFonts w:ascii="Cambria" w:eastAsia="Calibri" w:hAnsi="Cambria" w:cs="Times New Roman"/>
                <w:sz w:val="20"/>
                <w:szCs w:val="20"/>
              </w:rPr>
            </w:pPr>
          </w:p>
          <w:p w14:paraId="0FD44D03"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49A6860"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5. </w:t>
            </w:r>
            <w:r w:rsidRPr="2F0E8B63">
              <w:rPr>
                <w:rFonts w:ascii="Times New Roman" w:eastAsia="Times New Roman" w:hAnsi="Times New Roman" w:cs="Times New Roman"/>
                <w:sz w:val="22"/>
                <w:szCs w:val="22"/>
                <w:lang w:val="ro"/>
              </w:rPr>
              <w:t>Ancheta sociologică</w:t>
            </w:r>
          </w:p>
          <w:p w14:paraId="72A30D67"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specificul anchetei sociologice</w:t>
            </w:r>
          </w:p>
          <w:p w14:paraId="74462326"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sondajul de opinie </w:t>
            </w:r>
          </w:p>
          <w:p w14:paraId="41BF5706"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tehnici de anchetă (faţă în faţă, telefon, poştă, internet) </w:t>
            </w:r>
          </w:p>
          <w:p w14:paraId="647A6282" w14:textId="77777777" w:rsidR="00375F5B" w:rsidRPr="00C02345" w:rsidRDefault="00375F5B" w:rsidP="00375F5B">
            <w:pPr>
              <w:pStyle w:val="ListParagraph"/>
              <w:numPr>
                <w:ilvl w:val="0"/>
                <w:numId w:val="10"/>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avantaje şi dezavantaje ale anchetelor sociologice</w:t>
            </w:r>
          </w:p>
          <w:p w14:paraId="5E9B20EA" w14:textId="4622138E"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critici aduse metodei anchetei sociologice</w:t>
            </w:r>
          </w:p>
        </w:tc>
      </w:tr>
      <w:tr w:rsidR="00375F5B" w:rsidRPr="00C02345" w14:paraId="3D0D45CE"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E8C5FB8"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6. </w:t>
            </w:r>
            <w:r w:rsidRPr="2F0E8B63">
              <w:rPr>
                <w:rFonts w:ascii="Times New Roman" w:eastAsia="Times New Roman" w:hAnsi="Times New Roman" w:cs="Times New Roman"/>
                <w:sz w:val="22"/>
                <w:szCs w:val="22"/>
                <w:lang w:val="ro"/>
              </w:rPr>
              <w:t>Construcţia chestionarului:</w:t>
            </w:r>
          </w:p>
          <w:p w14:paraId="3A40C893"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logica construirii chestionarului</w:t>
            </w:r>
          </w:p>
          <w:p w14:paraId="625B78C1"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tipuri de întrebări (în funcţie de conţinut, în funcţie de modalitatea de înregistrare a răspunsurilor)</w:t>
            </w:r>
          </w:p>
          <w:p w14:paraId="6A347DA5"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formularea întrebărilor</w:t>
            </w:r>
          </w:p>
          <w:p w14:paraId="7AC5149B"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numărul şi ordinea întrebărilor</w:t>
            </w:r>
          </w:p>
          <w:p w14:paraId="4710D4C1" w14:textId="75B46D33"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Indexuri și scale</w:t>
            </w:r>
          </w:p>
        </w:tc>
        <w:tc>
          <w:tcPr>
            <w:tcW w:w="3119" w:type="dxa"/>
            <w:tcBorders>
              <w:top w:val="single" w:sz="4" w:space="0" w:color="auto"/>
              <w:left w:val="single" w:sz="4" w:space="0" w:color="auto"/>
              <w:bottom w:val="single" w:sz="4" w:space="0" w:color="auto"/>
              <w:right w:val="single" w:sz="4" w:space="0" w:color="auto"/>
            </w:tcBorders>
            <w:vAlign w:val="center"/>
          </w:tcPr>
          <w:p w14:paraId="25CE3723"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73260C0F" w14:textId="77777777" w:rsidR="00375F5B" w:rsidRPr="00C02345" w:rsidRDefault="00375F5B" w:rsidP="00375F5B">
            <w:pPr>
              <w:spacing w:after="0" w:line="240" w:lineRule="auto"/>
              <w:rPr>
                <w:rFonts w:ascii="Cambria" w:eastAsia="Calibri" w:hAnsi="Cambria" w:cs="Times New Roman"/>
                <w:sz w:val="20"/>
                <w:szCs w:val="20"/>
              </w:rPr>
            </w:pPr>
          </w:p>
          <w:p w14:paraId="6BBEC515"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45511DE"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6. </w:t>
            </w:r>
            <w:r w:rsidRPr="2F0E8B63">
              <w:rPr>
                <w:rFonts w:ascii="Times New Roman" w:eastAsia="Times New Roman" w:hAnsi="Times New Roman" w:cs="Times New Roman"/>
                <w:sz w:val="22"/>
                <w:szCs w:val="22"/>
                <w:lang w:val="ro"/>
              </w:rPr>
              <w:t>Construcţia chestionarului:</w:t>
            </w:r>
          </w:p>
          <w:p w14:paraId="6E9B3EF9"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logica construirii chestionarului</w:t>
            </w:r>
          </w:p>
          <w:p w14:paraId="54CBC1AE"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tipuri de întrebări (în funcţie de conţinut, în funcţie de modalitatea de înregistrare a răspunsurilor)</w:t>
            </w:r>
          </w:p>
          <w:p w14:paraId="27D2075B"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formularea întrebărilor</w:t>
            </w:r>
          </w:p>
          <w:p w14:paraId="3F70EB0D" w14:textId="77777777" w:rsidR="00375F5B" w:rsidRPr="00C02345" w:rsidRDefault="00375F5B" w:rsidP="00375F5B">
            <w:pPr>
              <w:pStyle w:val="ListParagraph"/>
              <w:numPr>
                <w:ilvl w:val="0"/>
                <w:numId w:val="11"/>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numărul şi ordinea întrebărilor</w:t>
            </w:r>
          </w:p>
          <w:p w14:paraId="109B9E1C" w14:textId="69F62604"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Indexuri și scale</w:t>
            </w:r>
          </w:p>
        </w:tc>
      </w:tr>
      <w:tr w:rsidR="00375F5B" w:rsidRPr="00C02345" w14:paraId="245D3C71"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49A6074"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7. </w:t>
            </w:r>
            <w:r w:rsidRPr="2F0E8B63">
              <w:rPr>
                <w:rFonts w:ascii="Times New Roman" w:eastAsia="Times New Roman" w:hAnsi="Times New Roman" w:cs="Times New Roman"/>
                <w:sz w:val="22"/>
                <w:szCs w:val="22"/>
                <w:lang w:val="ro"/>
              </w:rPr>
              <w:t>Acurateţea datelor: erori şi surse de erori în anchete şi sondaje:</w:t>
            </w:r>
          </w:p>
          <w:p w14:paraId="5172F8D6"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legate de eşantionare</w:t>
            </w:r>
          </w:p>
          <w:p w14:paraId="42C11A82"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problema non-răspunsului</w:t>
            </w:r>
          </w:p>
          <w:p w14:paraId="0522D53B"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legate de construcţia chestionarului</w:t>
            </w:r>
          </w:p>
          <w:p w14:paraId="245AF068"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cauzate de către operatori</w:t>
            </w:r>
          </w:p>
          <w:p w14:paraId="4FC5938E"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cauzate de respondenți și contextul social</w:t>
            </w:r>
          </w:p>
          <w:p w14:paraId="413BBB10" w14:textId="69BA9D41"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erori legate de prelucrarea datelor</w:t>
            </w:r>
          </w:p>
        </w:tc>
        <w:tc>
          <w:tcPr>
            <w:tcW w:w="3119" w:type="dxa"/>
            <w:tcBorders>
              <w:top w:val="single" w:sz="4" w:space="0" w:color="auto"/>
              <w:left w:val="single" w:sz="4" w:space="0" w:color="auto"/>
              <w:bottom w:val="single" w:sz="4" w:space="0" w:color="auto"/>
              <w:right w:val="single" w:sz="4" w:space="0" w:color="auto"/>
            </w:tcBorders>
            <w:vAlign w:val="center"/>
          </w:tcPr>
          <w:p w14:paraId="372FAB51"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2B843CBD"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31D4E8E"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7. </w:t>
            </w:r>
            <w:r w:rsidRPr="2F0E8B63">
              <w:rPr>
                <w:rFonts w:ascii="Times New Roman" w:eastAsia="Times New Roman" w:hAnsi="Times New Roman" w:cs="Times New Roman"/>
                <w:sz w:val="22"/>
                <w:szCs w:val="22"/>
                <w:lang w:val="ro"/>
              </w:rPr>
              <w:t>Acurateţea datelor: erori şi surse de erori în anchete şi sondaje:</w:t>
            </w:r>
          </w:p>
          <w:p w14:paraId="365B7507"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legate de eşantionare</w:t>
            </w:r>
          </w:p>
          <w:p w14:paraId="6DA56668"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problema non-răspunsului</w:t>
            </w:r>
          </w:p>
          <w:p w14:paraId="7D568DF4"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legate de construcţia chestionarului</w:t>
            </w:r>
          </w:p>
          <w:p w14:paraId="7C90B250"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cauzate de către operatori</w:t>
            </w:r>
          </w:p>
          <w:p w14:paraId="56159DD3" w14:textId="77777777" w:rsidR="00375F5B" w:rsidRPr="00C02345" w:rsidRDefault="00375F5B" w:rsidP="00375F5B">
            <w:pPr>
              <w:pStyle w:val="ListParagraph"/>
              <w:numPr>
                <w:ilvl w:val="0"/>
                <w:numId w:val="12"/>
              </w:numPr>
              <w:spacing w:after="0" w:line="240" w:lineRule="auto"/>
              <w:ind w:left="1080"/>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erori cauzate de respondenți și contextul social</w:t>
            </w:r>
          </w:p>
          <w:p w14:paraId="0B1AF608" w14:textId="16547DBF"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erori legate de prelucrarea datelor</w:t>
            </w:r>
          </w:p>
        </w:tc>
      </w:tr>
      <w:tr w:rsidR="00375F5B" w:rsidRPr="00C02345" w14:paraId="05A36399"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41D2619"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8. </w:t>
            </w:r>
            <w:r w:rsidRPr="2F0E8B63">
              <w:rPr>
                <w:rFonts w:ascii="Times New Roman" w:eastAsia="Times New Roman" w:hAnsi="Times New Roman" w:cs="Times New Roman"/>
                <w:sz w:val="22"/>
                <w:szCs w:val="22"/>
                <w:lang w:val="ro"/>
              </w:rPr>
              <w:t>Eşantionarea</w:t>
            </w:r>
          </w:p>
          <w:p w14:paraId="2D4B6B45"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Logica eșantionării</w:t>
            </w:r>
          </w:p>
          <w:p w14:paraId="415EF5E8"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Tipuri de eșantioane</w:t>
            </w:r>
          </w:p>
          <w:p w14:paraId="730C95D4"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Reprezentativitatea eșantionului</w:t>
            </w:r>
          </w:p>
          <w:p w14:paraId="44DCC9F8"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Populația de referință</w:t>
            </w:r>
          </w:p>
          <w:p w14:paraId="27E482FC" w14:textId="653D14EB"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Cadrul de eșantionare</w:t>
            </w:r>
          </w:p>
        </w:tc>
        <w:tc>
          <w:tcPr>
            <w:tcW w:w="3119" w:type="dxa"/>
            <w:tcBorders>
              <w:top w:val="single" w:sz="4" w:space="0" w:color="auto"/>
              <w:left w:val="single" w:sz="4" w:space="0" w:color="auto"/>
              <w:bottom w:val="single" w:sz="4" w:space="0" w:color="auto"/>
              <w:right w:val="single" w:sz="4" w:space="0" w:color="auto"/>
            </w:tcBorders>
            <w:vAlign w:val="center"/>
          </w:tcPr>
          <w:p w14:paraId="735875CD"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0481BF6A"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268D6E9"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8. </w:t>
            </w:r>
            <w:r w:rsidRPr="2F0E8B63">
              <w:rPr>
                <w:rFonts w:ascii="Times New Roman" w:eastAsia="Times New Roman" w:hAnsi="Times New Roman" w:cs="Times New Roman"/>
                <w:sz w:val="22"/>
                <w:szCs w:val="22"/>
                <w:lang w:val="ro"/>
              </w:rPr>
              <w:t>Eşantionarea</w:t>
            </w:r>
          </w:p>
          <w:p w14:paraId="4B099045"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Logica eșantionării</w:t>
            </w:r>
          </w:p>
          <w:p w14:paraId="48F088EC"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Tipuri de eșantioane</w:t>
            </w:r>
          </w:p>
          <w:p w14:paraId="4EC1A81D"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Reprezentativitatea eșantionului</w:t>
            </w:r>
          </w:p>
          <w:p w14:paraId="765B4D54" w14:textId="77777777" w:rsidR="00375F5B" w:rsidRPr="00C02345" w:rsidRDefault="00375F5B" w:rsidP="00375F5B">
            <w:pPr>
              <w:pStyle w:val="ListParagraph"/>
              <w:numPr>
                <w:ilvl w:val="0"/>
                <w:numId w:val="13"/>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Populația de referință</w:t>
            </w:r>
          </w:p>
          <w:p w14:paraId="0098EC06" w14:textId="27B285D4"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Cadrul de eșantionare</w:t>
            </w:r>
          </w:p>
        </w:tc>
      </w:tr>
      <w:tr w:rsidR="00375F5B" w:rsidRPr="00C02345" w14:paraId="049B28B5"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00840CA"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9. </w:t>
            </w:r>
            <w:r w:rsidRPr="2F0E8B63">
              <w:rPr>
                <w:rFonts w:ascii="Times New Roman" w:eastAsia="Times New Roman" w:hAnsi="Times New Roman" w:cs="Times New Roman"/>
                <w:sz w:val="22"/>
                <w:szCs w:val="22"/>
                <w:lang w:val="ro"/>
              </w:rPr>
              <w:t>Analiza de conţinut</w:t>
            </w:r>
          </w:p>
          <w:p w14:paraId="77AA3DBA" w14:textId="77777777" w:rsidR="00375F5B" w:rsidRDefault="00375F5B" w:rsidP="00375F5B">
            <w:pPr>
              <w:pStyle w:val="ListParagraph"/>
              <w:numPr>
                <w:ilvl w:val="0"/>
                <w:numId w:val="14"/>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lastRenderedPageBreak/>
              <w:t>Definiții și cadre specifice de utilizare</w:t>
            </w:r>
          </w:p>
          <w:p w14:paraId="590EF930" w14:textId="77777777" w:rsidR="00375F5B" w:rsidRDefault="00375F5B" w:rsidP="00375F5B">
            <w:pPr>
              <w:pStyle w:val="ListParagraph"/>
              <w:numPr>
                <w:ilvl w:val="0"/>
                <w:numId w:val="14"/>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Unitatea de analiză</w:t>
            </w:r>
          </w:p>
          <w:p w14:paraId="2E7A8094" w14:textId="77777777" w:rsidR="00375F5B" w:rsidRDefault="00375F5B" w:rsidP="00375F5B">
            <w:pPr>
              <w:pStyle w:val="ListParagraph"/>
              <w:numPr>
                <w:ilvl w:val="0"/>
                <w:numId w:val="14"/>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Construcția grilei de analiză</w:t>
            </w:r>
          </w:p>
          <w:p w14:paraId="6D9BC980" w14:textId="2CA374F3" w:rsidR="00375F5B"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Codarea documentelor sociale</w:t>
            </w:r>
          </w:p>
        </w:tc>
        <w:tc>
          <w:tcPr>
            <w:tcW w:w="3119" w:type="dxa"/>
            <w:tcBorders>
              <w:top w:val="single" w:sz="4" w:space="0" w:color="auto"/>
              <w:left w:val="single" w:sz="4" w:space="0" w:color="auto"/>
              <w:bottom w:val="single" w:sz="4" w:space="0" w:color="auto"/>
              <w:right w:val="single" w:sz="4" w:space="0" w:color="auto"/>
            </w:tcBorders>
            <w:vAlign w:val="center"/>
          </w:tcPr>
          <w:p w14:paraId="15CA572F"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lastRenderedPageBreak/>
              <w:t>Expunere/problematizare</w:t>
            </w:r>
          </w:p>
          <w:p w14:paraId="0C8E1A01"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6C4E8AA"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lastRenderedPageBreak/>
              <w:t xml:space="preserve">9. </w:t>
            </w:r>
            <w:r w:rsidRPr="2F0E8B63">
              <w:rPr>
                <w:rFonts w:ascii="Times New Roman" w:eastAsia="Times New Roman" w:hAnsi="Times New Roman" w:cs="Times New Roman"/>
                <w:sz w:val="22"/>
                <w:szCs w:val="22"/>
                <w:lang w:val="ro"/>
              </w:rPr>
              <w:t>Analiza de conţinut</w:t>
            </w:r>
          </w:p>
          <w:p w14:paraId="4B1E82A5" w14:textId="77777777" w:rsidR="00375F5B" w:rsidRDefault="00375F5B" w:rsidP="00375F5B">
            <w:pPr>
              <w:pStyle w:val="ListParagraph"/>
              <w:numPr>
                <w:ilvl w:val="0"/>
                <w:numId w:val="14"/>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lastRenderedPageBreak/>
              <w:t>Definiții și cadre specifice de utilizare</w:t>
            </w:r>
          </w:p>
          <w:p w14:paraId="6C86D951" w14:textId="77777777" w:rsidR="00375F5B" w:rsidRDefault="00375F5B" w:rsidP="00375F5B">
            <w:pPr>
              <w:pStyle w:val="ListParagraph"/>
              <w:numPr>
                <w:ilvl w:val="0"/>
                <w:numId w:val="14"/>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Unitatea de analiză</w:t>
            </w:r>
          </w:p>
          <w:p w14:paraId="0C4BEF6A" w14:textId="77777777" w:rsidR="00375F5B" w:rsidRDefault="00375F5B" w:rsidP="00375F5B">
            <w:pPr>
              <w:pStyle w:val="ListParagraph"/>
              <w:numPr>
                <w:ilvl w:val="0"/>
                <w:numId w:val="14"/>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Construcția grilei de analiză</w:t>
            </w:r>
          </w:p>
          <w:p w14:paraId="42885E6C" w14:textId="582C7A11"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Codarea documentelor sociale</w:t>
            </w:r>
          </w:p>
        </w:tc>
      </w:tr>
      <w:tr w:rsidR="00375F5B" w:rsidRPr="00C02345" w14:paraId="443A9082"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AD6F723"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lastRenderedPageBreak/>
              <w:t xml:space="preserve">10. </w:t>
            </w:r>
            <w:r w:rsidRPr="2F0E8B63">
              <w:rPr>
                <w:rFonts w:ascii="Times New Roman" w:eastAsia="Times New Roman" w:hAnsi="Times New Roman" w:cs="Times New Roman"/>
                <w:sz w:val="22"/>
                <w:szCs w:val="22"/>
                <w:lang w:val="ro"/>
              </w:rPr>
              <w:t>Analiza secundară a datelor şi statisticilor oficiale</w:t>
            </w:r>
          </w:p>
          <w:p w14:paraId="33D3E65D" w14:textId="77777777" w:rsidR="00375F5B" w:rsidRPr="00C02345" w:rsidRDefault="00375F5B" w:rsidP="00375F5B">
            <w:pPr>
              <w:pStyle w:val="ListParagraph"/>
              <w:numPr>
                <w:ilvl w:val="0"/>
                <w:numId w:val="15"/>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Definire și obiective</w:t>
            </w:r>
          </w:p>
          <w:p w14:paraId="63393FCC" w14:textId="77777777" w:rsidR="00375F5B" w:rsidRPr="00C02345" w:rsidRDefault="00375F5B" w:rsidP="00375F5B">
            <w:pPr>
              <w:pStyle w:val="ListParagraph"/>
              <w:numPr>
                <w:ilvl w:val="0"/>
                <w:numId w:val="15"/>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Avantaje şi dezavantaje </w:t>
            </w:r>
          </w:p>
          <w:p w14:paraId="6334FF3E" w14:textId="26514FED"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Exemple din cercetări consacrate</w:t>
            </w:r>
          </w:p>
        </w:tc>
        <w:tc>
          <w:tcPr>
            <w:tcW w:w="3119" w:type="dxa"/>
            <w:tcBorders>
              <w:top w:val="single" w:sz="4" w:space="0" w:color="auto"/>
              <w:left w:val="single" w:sz="4" w:space="0" w:color="auto"/>
              <w:bottom w:val="single" w:sz="4" w:space="0" w:color="auto"/>
              <w:right w:val="single" w:sz="4" w:space="0" w:color="auto"/>
            </w:tcBorders>
            <w:vAlign w:val="center"/>
          </w:tcPr>
          <w:p w14:paraId="1873F045"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0330C9B0"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D53BFBC"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10. </w:t>
            </w:r>
            <w:r w:rsidRPr="2F0E8B63">
              <w:rPr>
                <w:rFonts w:ascii="Times New Roman" w:eastAsia="Times New Roman" w:hAnsi="Times New Roman" w:cs="Times New Roman"/>
                <w:sz w:val="22"/>
                <w:szCs w:val="22"/>
                <w:lang w:val="ro"/>
              </w:rPr>
              <w:t>Analiza secundară a datelor şi statisticilor oficiale</w:t>
            </w:r>
          </w:p>
          <w:p w14:paraId="50EF55CE" w14:textId="77777777" w:rsidR="00375F5B" w:rsidRPr="00C02345" w:rsidRDefault="00375F5B" w:rsidP="00375F5B">
            <w:pPr>
              <w:pStyle w:val="ListParagraph"/>
              <w:numPr>
                <w:ilvl w:val="0"/>
                <w:numId w:val="15"/>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Definire și obiective</w:t>
            </w:r>
          </w:p>
          <w:p w14:paraId="08BB96C2" w14:textId="77777777" w:rsidR="00375F5B" w:rsidRPr="00C02345" w:rsidRDefault="00375F5B" w:rsidP="00375F5B">
            <w:pPr>
              <w:pStyle w:val="ListParagraph"/>
              <w:numPr>
                <w:ilvl w:val="0"/>
                <w:numId w:val="15"/>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 xml:space="preserve">Avantaje şi dezavantaje </w:t>
            </w:r>
          </w:p>
          <w:p w14:paraId="01B62874" w14:textId="1F933891"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Exemple din cercetări consacrate</w:t>
            </w:r>
          </w:p>
        </w:tc>
      </w:tr>
      <w:tr w:rsidR="00375F5B" w:rsidRPr="00C02345" w14:paraId="3DD2CF84"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C9AB0FC"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11. </w:t>
            </w:r>
            <w:r w:rsidRPr="2F0E8B63">
              <w:rPr>
                <w:rFonts w:ascii="Times New Roman" w:eastAsia="Times New Roman" w:hAnsi="Times New Roman" w:cs="Times New Roman"/>
                <w:sz w:val="22"/>
                <w:szCs w:val="22"/>
                <w:lang w:val="ro"/>
              </w:rPr>
              <w:t>Observaţia structurată și semistructurată</w:t>
            </w:r>
          </w:p>
          <w:p w14:paraId="158477E2"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definire și obiective</w:t>
            </w:r>
          </w:p>
          <w:p w14:paraId="15F7E5C2"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etapele realizării unei observaţii structurate</w:t>
            </w:r>
          </w:p>
          <w:p w14:paraId="6235EFFB"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grila de observaţie</w:t>
            </w:r>
          </w:p>
          <w:p w14:paraId="4A446C57"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cadre de eşantionare</w:t>
            </w:r>
          </w:p>
          <w:p w14:paraId="320DED96" w14:textId="3DFD1E9F" w:rsidR="00375F5B"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avantaje şi dezavantaje</w:t>
            </w:r>
          </w:p>
        </w:tc>
        <w:tc>
          <w:tcPr>
            <w:tcW w:w="3119" w:type="dxa"/>
            <w:tcBorders>
              <w:top w:val="single" w:sz="4" w:space="0" w:color="auto"/>
              <w:left w:val="single" w:sz="4" w:space="0" w:color="auto"/>
              <w:bottom w:val="single" w:sz="4" w:space="0" w:color="auto"/>
              <w:right w:val="single" w:sz="4" w:space="0" w:color="auto"/>
            </w:tcBorders>
            <w:vAlign w:val="center"/>
          </w:tcPr>
          <w:p w14:paraId="328C8B82"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5B606949"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DEDCCF8"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11. </w:t>
            </w:r>
            <w:r w:rsidRPr="2F0E8B63">
              <w:rPr>
                <w:rFonts w:ascii="Times New Roman" w:eastAsia="Times New Roman" w:hAnsi="Times New Roman" w:cs="Times New Roman"/>
                <w:sz w:val="22"/>
                <w:szCs w:val="22"/>
                <w:lang w:val="ro"/>
              </w:rPr>
              <w:t>Observaţia structurată și semistructurată</w:t>
            </w:r>
          </w:p>
          <w:p w14:paraId="56DD2C12"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definire și obiective</w:t>
            </w:r>
          </w:p>
          <w:p w14:paraId="7DF0909E"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etapele realizării unei observaţii structurate</w:t>
            </w:r>
          </w:p>
          <w:p w14:paraId="10E8F4B0"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grila de observaţie</w:t>
            </w:r>
          </w:p>
          <w:p w14:paraId="53FFBE02" w14:textId="77777777" w:rsidR="00375F5B" w:rsidRDefault="00375F5B" w:rsidP="00375F5B">
            <w:pPr>
              <w:pStyle w:val="ListParagraph"/>
              <w:numPr>
                <w:ilvl w:val="0"/>
                <w:numId w:val="16"/>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cadre de eşantionare</w:t>
            </w:r>
          </w:p>
          <w:p w14:paraId="1CB3EE89" w14:textId="152923CD"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avantaje şi dezavantaje</w:t>
            </w:r>
          </w:p>
        </w:tc>
      </w:tr>
      <w:tr w:rsidR="00375F5B" w:rsidRPr="00C02345" w14:paraId="653895B8"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B5E7698"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12. </w:t>
            </w:r>
            <w:r w:rsidRPr="2F0E8B63">
              <w:rPr>
                <w:rFonts w:ascii="Times New Roman" w:eastAsia="Times New Roman" w:hAnsi="Times New Roman" w:cs="Times New Roman"/>
                <w:sz w:val="22"/>
                <w:szCs w:val="22"/>
                <w:lang w:val="ro"/>
              </w:rPr>
              <w:t>Experimentul:</w:t>
            </w:r>
          </w:p>
          <w:p w14:paraId="21F897B6" w14:textId="77777777" w:rsidR="00375F5B" w:rsidRDefault="00375F5B" w:rsidP="00375F5B">
            <w:pPr>
              <w:pStyle w:val="ListParagraph"/>
              <w:numPr>
                <w:ilvl w:val="0"/>
                <w:numId w:val="1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Definire și obiective; logica experimentului</w:t>
            </w:r>
          </w:p>
          <w:p w14:paraId="58E0E992" w14:textId="77777777" w:rsidR="00375F5B" w:rsidRDefault="00375F5B" w:rsidP="00375F5B">
            <w:pPr>
              <w:pStyle w:val="ListParagraph"/>
              <w:numPr>
                <w:ilvl w:val="0"/>
                <w:numId w:val="1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Tipuri de experimente</w:t>
            </w:r>
          </w:p>
          <w:p w14:paraId="476D78AE" w14:textId="77777777" w:rsidR="00375F5B" w:rsidRDefault="00375F5B" w:rsidP="00375F5B">
            <w:pPr>
              <w:pStyle w:val="ListParagraph"/>
              <w:numPr>
                <w:ilvl w:val="0"/>
                <w:numId w:val="1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Modalități de selectare a respondenţilor</w:t>
            </w:r>
          </w:p>
          <w:p w14:paraId="38F0946A" w14:textId="4DBB819A" w:rsidR="00375F5B"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Avantaje şi dezavantaje ale metodei</w:t>
            </w:r>
          </w:p>
        </w:tc>
        <w:tc>
          <w:tcPr>
            <w:tcW w:w="3119" w:type="dxa"/>
            <w:tcBorders>
              <w:top w:val="single" w:sz="4" w:space="0" w:color="auto"/>
              <w:left w:val="single" w:sz="4" w:space="0" w:color="auto"/>
              <w:bottom w:val="single" w:sz="4" w:space="0" w:color="auto"/>
              <w:right w:val="single" w:sz="4" w:space="0" w:color="auto"/>
            </w:tcBorders>
            <w:vAlign w:val="center"/>
          </w:tcPr>
          <w:p w14:paraId="2D67DB58"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007A7F01"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64F377A"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12. </w:t>
            </w:r>
            <w:r w:rsidRPr="2F0E8B63">
              <w:rPr>
                <w:rFonts w:ascii="Times New Roman" w:eastAsia="Times New Roman" w:hAnsi="Times New Roman" w:cs="Times New Roman"/>
                <w:sz w:val="22"/>
                <w:szCs w:val="22"/>
                <w:lang w:val="ro"/>
              </w:rPr>
              <w:t>Experimentul:</w:t>
            </w:r>
          </w:p>
          <w:p w14:paraId="08103285" w14:textId="77777777" w:rsidR="00375F5B" w:rsidRDefault="00375F5B" w:rsidP="00375F5B">
            <w:pPr>
              <w:pStyle w:val="ListParagraph"/>
              <w:numPr>
                <w:ilvl w:val="0"/>
                <w:numId w:val="1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Definire și obiective; logica experimentului</w:t>
            </w:r>
          </w:p>
          <w:p w14:paraId="706EBAB5" w14:textId="77777777" w:rsidR="00375F5B" w:rsidRDefault="00375F5B" w:rsidP="00375F5B">
            <w:pPr>
              <w:pStyle w:val="ListParagraph"/>
              <w:numPr>
                <w:ilvl w:val="0"/>
                <w:numId w:val="1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Tipuri de experimente</w:t>
            </w:r>
          </w:p>
          <w:p w14:paraId="62FD99E7" w14:textId="77777777" w:rsidR="00375F5B" w:rsidRDefault="00375F5B" w:rsidP="00375F5B">
            <w:pPr>
              <w:pStyle w:val="ListParagraph"/>
              <w:numPr>
                <w:ilvl w:val="0"/>
                <w:numId w:val="17"/>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Modalități de selectare a respondenţilor</w:t>
            </w:r>
          </w:p>
          <w:p w14:paraId="7666EA54" w14:textId="36061F57"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rPr>
              <w:t>Avantaje şi dezavantaje ale metodei</w:t>
            </w:r>
          </w:p>
        </w:tc>
      </w:tr>
      <w:tr w:rsidR="00375F5B" w:rsidRPr="00C02345" w14:paraId="4651024F"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8C99388"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13. </w:t>
            </w:r>
            <w:r w:rsidRPr="2F0E8B63">
              <w:rPr>
                <w:rFonts w:ascii="Times New Roman" w:eastAsia="Times New Roman" w:hAnsi="Times New Roman" w:cs="Times New Roman"/>
                <w:sz w:val="22"/>
                <w:szCs w:val="22"/>
                <w:lang w:val="ro"/>
              </w:rPr>
              <w:t>Raportul de cercetare</w:t>
            </w:r>
          </w:p>
          <w:p w14:paraId="382D7657" w14:textId="77777777" w:rsidR="00375F5B" w:rsidRDefault="00375F5B" w:rsidP="00375F5B">
            <w:pPr>
              <w:pStyle w:val="ListParagraph"/>
              <w:numPr>
                <w:ilvl w:val="0"/>
                <w:numId w:val="18"/>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Structura unui raport de cercetare</w:t>
            </w:r>
          </w:p>
          <w:p w14:paraId="4321A858" w14:textId="77777777" w:rsidR="00375F5B" w:rsidRDefault="00375F5B" w:rsidP="00375F5B">
            <w:pPr>
              <w:pStyle w:val="ListParagraph"/>
              <w:numPr>
                <w:ilvl w:val="0"/>
                <w:numId w:val="18"/>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Reguli de editare şi tehnoredactare</w:t>
            </w:r>
          </w:p>
          <w:p w14:paraId="7D440F68" w14:textId="77777777" w:rsidR="00375F5B" w:rsidRDefault="00375F5B" w:rsidP="00375F5B">
            <w:pPr>
              <w:pStyle w:val="ListParagraph"/>
              <w:numPr>
                <w:ilvl w:val="0"/>
                <w:numId w:val="18"/>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Modalităţi de prezentare a datelor în funcție de scopul cercetării și beneficiar</w:t>
            </w:r>
          </w:p>
          <w:p w14:paraId="6C95584A" w14:textId="37100803" w:rsidR="00375F5B"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Prezentarea şi discutarea unor rapoarte de cercetare publice</w:t>
            </w:r>
          </w:p>
        </w:tc>
        <w:tc>
          <w:tcPr>
            <w:tcW w:w="3119" w:type="dxa"/>
            <w:tcBorders>
              <w:top w:val="single" w:sz="4" w:space="0" w:color="auto"/>
              <w:left w:val="single" w:sz="4" w:space="0" w:color="auto"/>
              <w:bottom w:val="single" w:sz="4" w:space="0" w:color="auto"/>
              <w:right w:val="single" w:sz="4" w:space="0" w:color="auto"/>
            </w:tcBorders>
            <w:vAlign w:val="center"/>
          </w:tcPr>
          <w:p w14:paraId="7D101F0C" w14:textId="77777777" w:rsidR="00375F5B" w:rsidRPr="00C02345" w:rsidRDefault="00375F5B" w:rsidP="00375F5B">
            <w:pPr>
              <w:spacing w:after="0" w:line="240" w:lineRule="auto"/>
              <w:rPr>
                <w:rFonts w:ascii="Cambria" w:eastAsia="Calibri" w:hAnsi="Cambria" w:cs="Times New Roman"/>
                <w:sz w:val="20"/>
                <w:szCs w:val="20"/>
              </w:rPr>
            </w:pPr>
            <w:r w:rsidRPr="2F0E8B63">
              <w:rPr>
                <w:rFonts w:ascii="Cambria" w:eastAsia="Calibri" w:hAnsi="Cambria" w:cs="Times New Roman"/>
                <w:sz w:val="20"/>
                <w:szCs w:val="20"/>
              </w:rPr>
              <w:t>Expunere/problematizare</w:t>
            </w:r>
          </w:p>
          <w:p w14:paraId="38690E1D" w14:textId="77777777" w:rsidR="00375F5B" w:rsidRPr="00C02345" w:rsidRDefault="00375F5B" w:rsidP="00375F5B">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3ED2014" w14:textId="77777777" w:rsidR="00375F5B"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13. </w:t>
            </w:r>
            <w:r w:rsidRPr="2F0E8B63">
              <w:rPr>
                <w:rFonts w:ascii="Times New Roman" w:eastAsia="Times New Roman" w:hAnsi="Times New Roman" w:cs="Times New Roman"/>
                <w:sz w:val="22"/>
                <w:szCs w:val="22"/>
                <w:lang w:val="ro"/>
              </w:rPr>
              <w:t>Raportul de cercetare</w:t>
            </w:r>
          </w:p>
          <w:p w14:paraId="5AF46014" w14:textId="77777777" w:rsidR="00375F5B" w:rsidRDefault="00375F5B" w:rsidP="00375F5B">
            <w:pPr>
              <w:pStyle w:val="ListParagraph"/>
              <w:numPr>
                <w:ilvl w:val="0"/>
                <w:numId w:val="18"/>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Structura unui raport de cercetare</w:t>
            </w:r>
          </w:p>
          <w:p w14:paraId="6C16BDAC" w14:textId="77777777" w:rsidR="00375F5B" w:rsidRDefault="00375F5B" w:rsidP="00375F5B">
            <w:pPr>
              <w:pStyle w:val="ListParagraph"/>
              <w:numPr>
                <w:ilvl w:val="0"/>
                <w:numId w:val="18"/>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Reguli de editare şi tehnoredactare</w:t>
            </w:r>
          </w:p>
          <w:p w14:paraId="3F776A98" w14:textId="77777777" w:rsidR="00375F5B" w:rsidRDefault="00375F5B" w:rsidP="00375F5B">
            <w:pPr>
              <w:pStyle w:val="ListParagraph"/>
              <w:numPr>
                <w:ilvl w:val="0"/>
                <w:numId w:val="18"/>
              </w:numPr>
              <w:spacing w:after="0" w:line="240" w:lineRule="auto"/>
              <w:rPr>
                <w:rFonts w:ascii="Times New Roman" w:eastAsia="Times New Roman" w:hAnsi="Times New Roman" w:cs="Times New Roman"/>
                <w:sz w:val="22"/>
                <w:szCs w:val="22"/>
                <w:lang w:val="ro"/>
              </w:rPr>
            </w:pPr>
            <w:r w:rsidRPr="2F0E8B63">
              <w:rPr>
                <w:rFonts w:ascii="Times New Roman" w:eastAsia="Times New Roman" w:hAnsi="Times New Roman" w:cs="Times New Roman"/>
                <w:sz w:val="22"/>
                <w:szCs w:val="22"/>
                <w:lang w:val="ro"/>
              </w:rPr>
              <w:t>Modalităţi de prezentare a datelor în funcție de scopul cercetării și beneficiar</w:t>
            </w:r>
          </w:p>
          <w:p w14:paraId="314F327F" w14:textId="63410D7A"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sz w:val="22"/>
                <w:szCs w:val="22"/>
                <w:lang w:val="ro"/>
              </w:rPr>
              <w:t>Prezentarea şi discutarea unor rapoarte de cercetare publice</w:t>
            </w:r>
          </w:p>
        </w:tc>
      </w:tr>
      <w:tr w:rsidR="00375F5B" w:rsidRPr="00C02345" w14:paraId="2FA3A960"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9E309D1"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14. </w:t>
            </w:r>
            <w:r w:rsidRPr="2F0E8B63">
              <w:rPr>
                <w:rFonts w:ascii="Times New Roman" w:eastAsia="Times New Roman" w:hAnsi="Times New Roman" w:cs="Times New Roman"/>
                <w:color w:val="000000" w:themeColor="text1"/>
                <w:lang w:val="ro"/>
              </w:rPr>
              <w:t>Anchete sociologice</w:t>
            </w:r>
          </w:p>
          <w:p w14:paraId="75FC78DB" w14:textId="77777777" w:rsidR="00375F5B" w:rsidRPr="00C02345" w:rsidRDefault="00375F5B" w:rsidP="00375F5B">
            <w:pPr>
              <w:pStyle w:val="ListParagraph"/>
              <w:numPr>
                <w:ilvl w:val="0"/>
                <w:numId w:val="19"/>
              </w:numPr>
              <w:spacing w:after="0" w:line="240" w:lineRule="auto"/>
              <w:rPr>
                <w:rFonts w:ascii="Times New Roman" w:eastAsia="Times New Roman" w:hAnsi="Times New Roman" w:cs="Times New Roman"/>
                <w:color w:val="000000" w:themeColor="text1"/>
                <w:lang w:val="ro"/>
              </w:rPr>
            </w:pPr>
            <w:r w:rsidRPr="2F0E8B63">
              <w:rPr>
                <w:rFonts w:ascii="Times New Roman" w:eastAsia="Times New Roman" w:hAnsi="Times New Roman" w:cs="Times New Roman"/>
                <w:color w:val="000000" w:themeColor="text1"/>
                <w:lang w:val="ro"/>
              </w:rPr>
              <w:t>Utilizarea metodologiei clasice -exemple</w:t>
            </w:r>
          </w:p>
          <w:p w14:paraId="33F7AE97" w14:textId="71B552E8"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color w:val="000000" w:themeColor="text1"/>
                <w:lang w:val="ro"/>
              </w:rPr>
              <w:t>Utilizarea metodologiei inovatoare - exemple</w:t>
            </w:r>
          </w:p>
        </w:tc>
        <w:tc>
          <w:tcPr>
            <w:tcW w:w="3119" w:type="dxa"/>
            <w:tcBorders>
              <w:top w:val="single" w:sz="4" w:space="0" w:color="auto"/>
              <w:left w:val="single" w:sz="4" w:space="0" w:color="auto"/>
              <w:bottom w:val="single" w:sz="4" w:space="0" w:color="auto"/>
              <w:right w:val="single" w:sz="4" w:space="0" w:color="auto"/>
            </w:tcBorders>
            <w:vAlign w:val="center"/>
          </w:tcPr>
          <w:p w14:paraId="3FF1A11C" w14:textId="543A771B"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Cambria" w:eastAsia="Calibri" w:hAnsi="Cambria" w:cs="Times New Roman"/>
                <w:sz w:val="20"/>
                <w:szCs w:val="20"/>
              </w:rPr>
              <w:t>Expunere/problematizare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51AEED5E" w14:textId="77777777" w:rsidR="00375F5B" w:rsidRPr="00C02345" w:rsidRDefault="00375F5B" w:rsidP="00375F5B">
            <w:pPr>
              <w:tabs>
                <w:tab w:val="left" w:pos="284"/>
              </w:tabs>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14. </w:t>
            </w:r>
            <w:r w:rsidRPr="2F0E8B63">
              <w:rPr>
                <w:rFonts w:ascii="Times New Roman" w:eastAsia="Times New Roman" w:hAnsi="Times New Roman" w:cs="Times New Roman"/>
                <w:color w:val="000000" w:themeColor="text1"/>
                <w:lang w:val="ro"/>
              </w:rPr>
              <w:t>Anchete sociologice</w:t>
            </w:r>
          </w:p>
          <w:p w14:paraId="3ED50624" w14:textId="77777777" w:rsidR="00375F5B" w:rsidRPr="00C02345" w:rsidRDefault="00375F5B" w:rsidP="00375F5B">
            <w:pPr>
              <w:pStyle w:val="ListParagraph"/>
              <w:numPr>
                <w:ilvl w:val="0"/>
                <w:numId w:val="19"/>
              </w:numPr>
              <w:spacing w:after="0" w:line="240" w:lineRule="auto"/>
              <w:rPr>
                <w:rFonts w:ascii="Times New Roman" w:eastAsia="Times New Roman" w:hAnsi="Times New Roman" w:cs="Times New Roman"/>
                <w:color w:val="000000" w:themeColor="text1"/>
                <w:lang w:val="ro"/>
              </w:rPr>
            </w:pPr>
            <w:r w:rsidRPr="2F0E8B63">
              <w:rPr>
                <w:rFonts w:ascii="Times New Roman" w:eastAsia="Times New Roman" w:hAnsi="Times New Roman" w:cs="Times New Roman"/>
                <w:color w:val="000000" w:themeColor="text1"/>
                <w:lang w:val="ro"/>
              </w:rPr>
              <w:t>Utilizarea metodologiei clasice -exemple</w:t>
            </w:r>
          </w:p>
          <w:p w14:paraId="33BE893D" w14:textId="0D596880" w:rsidR="00375F5B" w:rsidRPr="00C02345" w:rsidRDefault="00375F5B" w:rsidP="00375F5B">
            <w:pPr>
              <w:spacing w:after="0" w:line="240" w:lineRule="auto"/>
              <w:rPr>
                <w:rFonts w:ascii="Cambria" w:eastAsia="Calibri" w:hAnsi="Cambria" w:cs="Times New Roman"/>
                <w:kern w:val="0"/>
                <w:sz w:val="20"/>
                <w:szCs w:val="20"/>
                <w14:ligatures w14:val="none"/>
              </w:rPr>
            </w:pPr>
            <w:r w:rsidRPr="2F0E8B63">
              <w:rPr>
                <w:rFonts w:ascii="Times New Roman" w:eastAsia="Times New Roman" w:hAnsi="Times New Roman" w:cs="Times New Roman"/>
                <w:color w:val="000000" w:themeColor="text1"/>
                <w:lang w:val="ro"/>
              </w:rPr>
              <w:t>Utilizarea metodologiei inovatoare - exemple</w:t>
            </w:r>
          </w:p>
        </w:tc>
      </w:tr>
      <w:tr w:rsidR="003F659E" w:rsidRPr="00C02345" w14:paraId="6DEC7BC6" w14:textId="77777777" w:rsidTr="00796905">
        <w:trPr>
          <w:trHeight w:val="284"/>
        </w:trPr>
        <w:tc>
          <w:tcPr>
            <w:tcW w:w="10491" w:type="dxa"/>
            <w:gridSpan w:val="3"/>
            <w:vAlign w:val="center"/>
          </w:tcPr>
          <w:p w14:paraId="437EB6DC" w14:textId="77777777" w:rsidR="003F659E" w:rsidRDefault="003F659E" w:rsidP="00373CCF">
            <w:pPr>
              <w:spacing w:after="0" w:line="240" w:lineRule="auto"/>
              <w:rPr>
                <w:rFonts w:ascii="Cambria" w:hAnsi="Cambria"/>
                <w:sz w:val="20"/>
                <w:szCs w:val="20"/>
              </w:rPr>
            </w:pPr>
            <w:r w:rsidRPr="00C02345">
              <w:rPr>
                <w:rFonts w:ascii="Cambria" w:hAnsi="Cambria"/>
                <w:sz w:val="20"/>
                <w:szCs w:val="20"/>
              </w:rPr>
              <w:t>Bibliografie</w:t>
            </w:r>
          </w:p>
          <w:p w14:paraId="6F39E545" w14:textId="77777777" w:rsidR="00241CCB" w:rsidRPr="00C02345" w:rsidRDefault="00241CCB" w:rsidP="00241CCB">
            <w:pPr>
              <w:spacing w:after="0" w:line="240" w:lineRule="auto"/>
              <w:rPr>
                <w:rFonts w:ascii="Cambria" w:hAnsi="Cambria"/>
                <w:sz w:val="20"/>
                <w:szCs w:val="20"/>
              </w:rPr>
            </w:pPr>
          </w:p>
          <w:p w14:paraId="1B1D6F9F" w14:textId="77777777" w:rsidR="00241CCB" w:rsidRPr="00C02345" w:rsidRDefault="00241CCB" w:rsidP="00241CCB">
            <w:pPr>
              <w:spacing w:after="0" w:line="240" w:lineRule="auto"/>
            </w:pPr>
            <w:r w:rsidRPr="2F0E8B63">
              <w:rPr>
                <w:rFonts w:ascii="Cambria" w:hAnsi="Cambria"/>
                <w:sz w:val="20"/>
                <w:szCs w:val="20"/>
              </w:rPr>
              <w:t xml:space="preserve">Bibliografie obligatorie: </w:t>
            </w:r>
          </w:p>
          <w:p w14:paraId="534FDB6F" w14:textId="77777777" w:rsidR="00241CCB" w:rsidRPr="00C02345" w:rsidRDefault="00241CCB" w:rsidP="00241CCB">
            <w:pPr>
              <w:spacing w:after="0" w:line="240" w:lineRule="auto"/>
              <w:rPr>
                <w:rFonts w:ascii="Cambria" w:hAnsi="Cambria"/>
              </w:rPr>
            </w:pPr>
            <w:r w:rsidRPr="2F0E8B63">
              <w:rPr>
                <w:rFonts w:ascii="Cambria" w:hAnsi="Cambria"/>
                <w:sz w:val="20"/>
                <w:szCs w:val="20"/>
              </w:rPr>
              <w:t xml:space="preserve">Rotariu, Traian şi Iluţ, Petru. 2006. </w:t>
            </w:r>
            <w:r w:rsidRPr="2F0E8B63">
              <w:rPr>
                <w:rFonts w:ascii="Cambria" w:hAnsi="Cambria"/>
                <w:i/>
                <w:iCs/>
                <w:sz w:val="20"/>
                <w:szCs w:val="20"/>
              </w:rPr>
              <w:t>Ancheta sociologică şi sondajul de opinie</w:t>
            </w:r>
            <w:r w:rsidRPr="2F0E8B63">
              <w:rPr>
                <w:rFonts w:ascii="Cambria" w:hAnsi="Cambria"/>
                <w:sz w:val="20"/>
                <w:szCs w:val="20"/>
              </w:rPr>
              <w:t>. Iaşi: Polirom.</w:t>
            </w:r>
          </w:p>
          <w:p w14:paraId="39A225C3" w14:textId="77777777" w:rsidR="00241CCB" w:rsidRPr="00C02345" w:rsidRDefault="00241CCB" w:rsidP="00241CCB">
            <w:pPr>
              <w:spacing w:after="0" w:line="240" w:lineRule="auto"/>
            </w:pPr>
            <w:r w:rsidRPr="2F0E8B63">
              <w:rPr>
                <w:rFonts w:ascii="Cambria" w:hAnsi="Cambria"/>
                <w:sz w:val="20"/>
                <w:szCs w:val="20"/>
              </w:rPr>
              <w:t xml:space="preserve">Babbie, Earl. 2010. </w:t>
            </w:r>
            <w:r w:rsidRPr="2F0E8B63">
              <w:rPr>
                <w:rFonts w:ascii="Cambria" w:hAnsi="Cambria"/>
                <w:i/>
                <w:iCs/>
                <w:sz w:val="20"/>
                <w:szCs w:val="20"/>
              </w:rPr>
              <w:t>Practica cercetării sociale</w:t>
            </w:r>
            <w:r w:rsidRPr="2F0E8B63">
              <w:rPr>
                <w:rFonts w:ascii="Cambria" w:hAnsi="Cambria"/>
                <w:sz w:val="20"/>
                <w:szCs w:val="20"/>
              </w:rPr>
              <w:t>. Iaşi: Polirom.</w:t>
            </w:r>
          </w:p>
          <w:p w14:paraId="1C8F8E05" w14:textId="77777777" w:rsidR="00241CCB" w:rsidRPr="00C02345" w:rsidRDefault="00241CCB" w:rsidP="00241CCB">
            <w:pPr>
              <w:spacing w:after="0" w:line="240" w:lineRule="auto"/>
              <w:rPr>
                <w:rFonts w:ascii="Cambria" w:hAnsi="Cambria"/>
                <w:sz w:val="20"/>
                <w:szCs w:val="20"/>
              </w:rPr>
            </w:pPr>
            <w:r w:rsidRPr="2F0E8B63">
              <w:rPr>
                <w:rFonts w:ascii="Cambria" w:hAnsi="Cambria"/>
                <w:sz w:val="20"/>
                <w:szCs w:val="20"/>
              </w:rPr>
              <w:t xml:space="preserve">Peretz, Henri. 2003. </w:t>
            </w:r>
            <w:r w:rsidRPr="2F0E8B63">
              <w:rPr>
                <w:rFonts w:ascii="Cambria" w:hAnsi="Cambria"/>
                <w:i/>
                <w:iCs/>
                <w:sz w:val="20"/>
                <w:szCs w:val="20"/>
              </w:rPr>
              <w:t>Metodele în sociologie. Observația</w:t>
            </w:r>
            <w:r w:rsidRPr="2F0E8B63">
              <w:rPr>
                <w:rFonts w:ascii="Cambria" w:hAnsi="Cambria"/>
                <w:sz w:val="20"/>
                <w:szCs w:val="20"/>
              </w:rPr>
              <w:t>. Iași: Institutul European.</w:t>
            </w:r>
          </w:p>
          <w:p w14:paraId="4A482A09" w14:textId="77777777" w:rsidR="00241CCB" w:rsidRPr="00C02345" w:rsidRDefault="00241CCB" w:rsidP="00241CCB">
            <w:pPr>
              <w:spacing w:after="0" w:line="240" w:lineRule="auto"/>
            </w:pPr>
            <w:r w:rsidRPr="2F0E8B63">
              <w:rPr>
                <w:rFonts w:ascii="Cambria" w:hAnsi="Cambria"/>
                <w:sz w:val="20"/>
                <w:szCs w:val="20"/>
              </w:rPr>
              <w:t xml:space="preserve"> </w:t>
            </w:r>
          </w:p>
          <w:p w14:paraId="4D817B67" w14:textId="77777777" w:rsidR="00241CCB" w:rsidRPr="00C02345" w:rsidRDefault="00241CCB" w:rsidP="00241CCB">
            <w:pPr>
              <w:spacing w:after="0" w:line="240" w:lineRule="auto"/>
              <w:rPr>
                <w:rFonts w:ascii="Cambria" w:hAnsi="Cambria"/>
                <w:sz w:val="20"/>
                <w:szCs w:val="20"/>
              </w:rPr>
            </w:pPr>
            <w:r w:rsidRPr="2F0E8B63">
              <w:rPr>
                <w:rFonts w:ascii="Cambria" w:hAnsi="Cambria"/>
                <w:sz w:val="20"/>
                <w:szCs w:val="20"/>
              </w:rPr>
              <w:t>Bibliografie opţională</w:t>
            </w:r>
          </w:p>
          <w:p w14:paraId="7B67F9FA" w14:textId="77777777" w:rsidR="00241CCB" w:rsidRPr="00C02345" w:rsidRDefault="00241CCB" w:rsidP="00241CCB">
            <w:pPr>
              <w:pStyle w:val="ListParagraph"/>
              <w:numPr>
                <w:ilvl w:val="0"/>
                <w:numId w:val="20"/>
              </w:numPr>
              <w:tabs>
                <w:tab w:val="left" w:pos="3098"/>
                <w:tab w:val="left" w:pos="7401"/>
                <w:tab w:val="left" w:pos="10031"/>
              </w:tabs>
              <w:spacing w:after="0" w:line="257" w:lineRule="auto"/>
              <w:jc w:val="both"/>
              <w:rPr>
                <w:rFonts w:ascii="Times New Roman" w:eastAsia="Times New Roman" w:hAnsi="Times New Roman" w:cs="Times New Roman"/>
              </w:rPr>
            </w:pPr>
            <w:r w:rsidRPr="2F0E8B63">
              <w:rPr>
                <w:rFonts w:ascii="Times New Roman" w:eastAsia="Times New Roman" w:hAnsi="Times New Roman" w:cs="Times New Roman"/>
                <w:sz w:val="22"/>
                <w:szCs w:val="22"/>
              </w:rPr>
              <w:t xml:space="preserve">Bryman, Alan. </w:t>
            </w:r>
            <w:r w:rsidRPr="2F0E8B63">
              <w:rPr>
                <w:rFonts w:ascii="Times New Roman" w:eastAsia="Times New Roman" w:hAnsi="Times New Roman" w:cs="Times New Roman"/>
                <w:i/>
                <w:iCs/>
                <w:sz w:val="22"/>
                <w:szCs w:val="22"/>
              </w:rPr>
              <w:t>Social Research Methods.</w:t>
            </w:r>
            <w:r w:rsidRPr="2F0E8B63">
              <w:rPr>
                <w:rFonts w:ascii="Times New Roman" w:eastAsia="Times New Roman" w:hAnsi="Times New Roman" w:cs="Times New Roman"/>
                <w:sz w:val="22"/>
                <w:szCs w:val="22"/>
              </w:rPr>
              <w:t xml:space="preserve"> 2nd ed. Oxford.</w:t>
            </w:r>
          </w:p>
          <w:p w14:paraId="5EEDEAAC" w14:textId="77777777" w:rsidR="00241CCB" w:rsidRPr="00C02345" w:rsidRDefault="00241CCB" w:rsidP="00241CCB">
            <w:pPr>
              <w:pStyle w:val="ListParagraph"/>
              <w:numPr>
                <w:ilvl w:val="0"/>
                <w:numId w:val="20"/>
              </w:numPr>
              <w:tabs>
                <w:tab w:val="left" w:pos="3098"/>
                <w:tab w:val="left" w:pos="7401"/>
                <w:tab w:val="left" w:pos="10031"/>
              </w:tabs>
              <w:spacing w:after="60" w:line="257" w:lineRule="auto"/>
              <w:jc w:val="both"/>
              <w:rPr>
                <w:rFonts w:ascii="Times New Roman" w:eastAsia="Times New Roman" w:hAnsi="Times New Roman" w:cs="Times New Roman"/>
              </w:rPr>
            </w:pPr>
            <w:r w:rsidRPr="2F0E8B63">
              <w:rPr>
                <w:rFonts w:ascii="Times New Roman" w:eastAsia="Times New Roman" w:hAnsi="Times New Roman" w:cs="Times New Roman"/>
                <w:sz w:val="22"/>
                <w:szCs w:val="22"/>
              </w:rPr>
              <w:lastRenderedPageBreak/>
              <w:t xml:space="preserve">Bouma, G., Atkinson, G., 1995, </w:t>
            </w:r>
            <w:r w:rsidRPr="2F0E8B63">
              <w:rPr>
                <w:rFonts w:ascii="Times New Roman" w:eastAsia="Times New Roman" w:hAnsi="Times New Roman" w:cs="Times New Roman"/>
                <w:i/>
                <w:iCs/>
                <w:sz w:val="22"/>
                <w:szCs w:val="22"/>
              </w:rPr>
              <w:t xml:space="preserve">A Handbook of Social Science Research, </w:t>
            </w:r>
            <w:r w:rsidRPr="2F0E8B63">
              <w:rPr>
                <w:rFonts w:ascii="Times New Roman" w:eastAsia="Times New Roman" w:hAnsi="Times New Roman" w:cs="Times New Roman"/>
                <w:sz w:val="22"/>
                <w:szCs w:val="22"/>
              </w:rPr>
              <w:t>Oxford University Press</w:t>
            </w:r>
          </w:p>
          <w:p w14:paraId="6850B641" w14:textId="77777777" w:rsidR="00241CCB" w:rsidRPr="00C02345" w:rsidRDefault="00241CCB" w:rsidP="00241CCB">
            <w:pPr>
              <w:pStyle w:val="ListParagraph"/>
              <w:numPr>
                <w:ilvl w:val="0"/>
                <w:numId w:val="20"/>
              </w:numPr>
              <w:tabs>
                <w:tab w:val="left" w:pos="3100"/>
                <w:tab w:val="left" w:pos="7401"/>
                <w:tab w:val="left" w:pos="10019"/>
              </w:tabs>
              <w:spacing w:after="0" w:line="257" w:lineRule="auto"/>
              <w:jc w:val="both"/>
              <w:rPr>
                <w:rFonts w:ascii="Times New Roman" w:eastAsia="Times New Roman" w:hAnsi="Times New Roman" w:cs="Times New Roman"/>
              </w:rPr>
            </w:pPr>
            <w:r w:rsidRPr="2F0E8B63">
              <w:rPr>
                <w:rFonts w:ascii="Times New Roman" w:eastAsia="Times New Roman" w:hAnsi="Times New Roman" w:cs="Times New Roman"/>
                <w:sz w:val="22"/>
                <w:szCs w:val="22"/>
              </w:rPr>
              <w:t>Chelcea, Septimiu. 2004. Iniţiere în cercetarea sociologică. Bucureşti: Comunicare.ro.</w:t>
            </w:r>
          </w:p>
          <w:p w14:paraId="7B6CB96C" w14:textId="77777777" w:rsidR="00241CCB" w:rsidRPr="00C02345" w:rsidRDefault="00241CCB" w:rsidP="00241CCB">
            <w:pPr>
              <w:pStyle w:val="ListParagraph"/>
              <w:numPr>
                <w:ilvl w:val="0"/>
                <w:numId w:val="20"/>
              </w:numPr>
              <w:tabs>
                <w:tab w:val="left" w:pos="3098"/>
                <w:tab w:val="left" w:pos="7401"/>
                <w:tab w:val="left" w:pos="10031"/>
              </w:tabs>
              <w:spacing w:after="60" w:line="257" w:lineRule="auto"/>
              <w:jc w:val="both"/>
              <w:rPr>
                <w:rFonts w:ascii="Times New Roman" w:eastAsia="Times New Roman" w:hAnsi="Times New Roman" w:cs="Times New Roman"/>
              </w:rPr>
            </w:pPr>
            <w:r w:rsidRPr="2F0E8B63">
              <w:rPr>
                <w:rFonts w:ascii="Times New Roman" w:eastAsia="Times New Roman" w:hAnsi="Times New Roman" w:cs="Times New Roman"/>
                <w:sz w:val="22"/>
                <w:szCs w:val="22"/>
              </w:rPr>
              <w:t xml:space="preserve">Kumar, R., 1996, </w:t>
            </w:r>
            <w:r w:rsidRPr="2F0E8B63">
              <w:rPr>
                <w:rFonts w:ascii="Times New Roman" w:eastAsia="Times New Roman" w:hAnsi="Times New Roman" w:cs="Times New Roman"/>
                <w:i/>
                <w:iCs/>
                <w:sz w:val="22"/>
                <w:szCs w:val="22"/>
              </w:rPr>
              <w:t xml:space="preserve">Research Methodology. A Step-by-step Guide for Beginners, </w:t>
            </w:r>
            <w:r w:rsidRPr="2F0E8B63">
              <w:rPr>
                <w:rFonts w:ascii="Times New Roman" w:eastAsia="Times New Roman" w:hAnsi="Times New Roman" w:cs="Times New Roman"/>
                <w:sz w:val="22"/>
                <w:szCs w:val="22"/>
              </w:rPr>
              <w:t>London: Sage Publications</w:t>
            </w:r>
          </w:p>
          <w:p w14:paraId="15124DF6" w14:textId="77777777" w:rsidR="00241CCB" w:rsidRPr="00C02345" w:rsidRDefault="00241CCB" w:rsidP="00241CCB">
            <w:pPr>
              <w:pStyle w:val="ListParagraph"/>
              <w:numPr>
                <w:ilvl w:val="0"/>
                <w:numId w:val="20"/>
              </w:numPr>
              <w:tabs>
                <w:tab w:val="left" w:pos="3100"/>
                <w:tab w:val="left" w:pos="7402"/>
                <w:tab w:val="left" w:pos="10031"/>
              </w:tabs>
              <w:spacing w:after="60" w:line="257" w:lineRule="auto"/>
              <w:jc w:val="both"/>
              <w:rPr>
                <w:rFonts w:ascii="Times New Roman" w:eastAsia="Times New Roman" w:hAnsi="Times New Roman" w:cs="Times New Roman"/>
              </w:rPr>
            </w:pPr>
            <w:r w:rsidRPr="2F0E8B63">
              <w:rPr>
                <w:rFonts w:ascii="Times New Roman" w:eastAsia="Times New Roman" w:hAnsi="Times New Roman" w:cs="Times New Roman"/>
                <w:sz w:val="22"/>
                <w:szCs w:val="22"/>
              </w:rPr>
              <w:t xml:space="preserve">King, G., Keohane, R., Verba, S., 2000, </w:t>
            </w:r>
            <w:r w:rsidRPr="2F0E8B63">
              <w:rPr>
                <w:rFonts w:ascii="Times New Roman" w:eastAsia="Times New Roman" w:hAnsi="Times New Roman" w:cs="Times New Roman"/>
                <w:i/>
                <w:iCs/>
                <w:sz w:val="22"/>
                <w:szCs w:val="22"/>
              </w:rPr>
              <w:t>Fundamentele cercetării sociale</w:t>
            </w:r>
            <w:r w:rsidRPr="2F0E8B63">
              <w:rPr>
                <w:rFonts w:ascii="Times New Roman" w:eastAsia="Times New Roman" w:hAnsi="Times New Roman" w:cs="Times New Roman"/>
                <w:sz w:val="22"/>
                <w:szCs w:val="22"/>
              </w:rPr>
              <w:t>, Iaşi: Polirom</w:t>
            </w:r>
          </w:p>
          <w:p w14:paraId="7A45953B" w14:textId="77777777" w:rsidR="00241CCB" w:rsidRPr="00C02345" w:rsidRDefault="00241CCB" w:rsidP="00241CCB">
            <w:pPr>
              <w:pStyle w:val="ListParagraph"/>
              <w:numPr>
                <w:ilvl w:val="0"/>
                <w:numId w:val="20"/>
              </w:numPr>
              <w:tabs>
                <w:tab w:val="left" w:pos="2715"/>
              </w:tabs>
              <w:spacing w:after="0" w:line="240" w:lineRule="auto"/>
              <w:rPr>
                <w:rFonts w:ascii="Cambria" w:eastAsia="Cambria" w:hAnsi="Cambria" w:cs="Cambria"/>
              </w:rPr>
            </w:pPr>
            <w:r w:rsidRPr="2F0E8B63">
              <w:rPr>
                <w:rFonts w:ascii="Times New Roman" w:eastAsia="Times New Roman" w:hAnsi="Times New Roman" w:cs="Times New Roman"/>
                <w:sz w:val="22"/>
                <w:szCs w:val="22"/>
              </w:rPr>
              <w:t xml:space="preserve">Moscovici, Serge şi Buschini, Fabrice. 2007. </w:t>
            </w:r>
            <w:r w:rsidRPr="2F0E8B63">
              <w:rPr>
                <w:rFonts w:ascii="Times New Roman" w:eastAsia="Times New Roman" w:hAnsi="Times New Roman" w:cs="Times New Roman"/>
                <w:i/>
                <w:iCs/>
                <w:sz w:val="22"/>
                <w:szCs w:val="22"/>
              </w:rPr>
              <w:t>Metodologia ştiinţelor socioumane</w:t>
            </w:r>
            <w:r w:rsidRPr="2F0E8B63">
              <w:rPr>
                <w:rFonts w:ascii="Times New Roman" w:eastAsia="Times New Roman" w:hAnsi="Times New Roman" w:cs="Times New Roman"/>
                <w:sz w:val="22"/>
                <w:szCs w:val="22"/>
              </w:rPr>
              <w:t>. Iaşi: Polirom</w:t>
            </w:r>
          </w:p>
          <w:p w14:paraId="5A7AE17B" w14:textId="77777777" w:rsidR="00241CCB" w:rsidRPr="00C02345" w:rsidRDefault="00241CCB" w:rsidP="00241CCB">
            <w:pPr>
              <w:pStyle w:val="ListParagraph"/>
              <w:numPr>
                <w:ilvl w:val="0"/>
                <w:numId w:val="20"/>
              </w:numPr>
              <w:spacing w:after="0" w:line="240" w:lineRule="auto"/>
              <w:jc w:val="both"/>
              <w:rPr>
                <w:rFonts w:ascii="Cambria" w:eastAsia="Cambria" w:hAnsi="Cambria" w:cs="Cambria"/>
                <w:u w:val="single"/>
                <w:lang w:val="ro"/>
              </w:rPr>
            </w:pPr>
            <w:r w:rsidRPr="2F0E8B63">
              <w:rPr>
                <w:rFonts w:ascii="Cambria" w:eastAsia="Cambria" w:hAnsi="Cambria" w:cs="Cambria"/>
                <w:sz w:val="20"/>
                <w:szCs w:val="20"/>
                <w:u w:val="single"/>
                <w:lang w:val="ro"/>
              </w:rPr>
              <w:t xml:space="preserve">Navigating Social Worlds modules, (in RO) </w:t>
            </w:r>
            <w:hyperlink r:id="rId11">
              <w:r w:rsidRPr="2F0E8B63">
                <w:rPr>
                  <w:rStyle w:val="Hyperlink"/>
                  <w:rFonts w:ascii="Cambria" w:eastAsia="Cambria" w:hAnsi="Cambria" w:cs="Cambria"/>
                  <w:color w:val="467886"/>
                  <w:sz w:val="20"/>
                  <w:szCs w:val="20"/>
                  <w:lang w:val="ro"/>
                </w:rPr>
                <w:t>https://socialworlds.sgh.waw.pl/ro/module</w:t>
              </w:r>
            </w:hyperlink>
            <w:r w:rsidRPr="2F0E8B63">
              <w:rPr>
                <w:rFonts w:ascii="Cambria" w:eastAsia="Cambria" w:hAnsi="Cambria" w:cs="Cambria"/>
                <w:sz w:val="20"/>
                <w:szCs w:val="20"/>
                <w:u w:val="single"/>
                <w:lang w:val="ro"/>
              </w:rPr>
              <w:t>, 2022-2023</w:t>
            </w:r>
          </w:p>
          <w:p w14:paraId="28D0D0F1" w14:textId="37291F00" w:rsidR="00241CCB" w:rsidRPr="00C02345" w:rsidRDefault="00241CCB" w:rsidP="00241CCB">
            <w:pPr>
              <w:spacing w:after="0" w:line="240" w:lineRule="auto"/>
              <w:rPr>
                <w:rFonts w:ascii="Cambria" w:hAnsi="Cambria"/>
                <w:sz w:val="20"/>
                <w:szCs w:val="20"/>
              </w:rPr>
            </w:pPr>
            <w:r w:rsidRPr="2F0E8B63">
              <w:rPr>
                <w:rFonts w:ascii="Times New Roman" w:eastAsia="Times New Roman" w:hAnsi="Times New Roman" w:cs="Times New Roman"/>
                <w:sz w:val="22"/>
                <w:szCs w:val="22"/>
              </w:rPr>
              <w:t xml:space="preserve">Babbie, Earl. 2004. </w:t>
            </w:r>
            <w:r w:rsidRPr="2F0E8B63">
              <w:rPr>
                <w:rFonts w:ascii="Times New Roman" w:eastAsia="Times New Roman" w:hAnsi="Times New Roman" w:cs="Times New Roman"/>
                <w:i/>
                <w:iCs/>
                <w:sz w:val="22"/>
                <w:szCs w:val="22"/>
              </w:rPr>
              <w:t>The Practice of Social Research.</w:t>
            </w:r>
            <w:r w:rsidRPr="2F0E8B63">
              <w:rPr>
                <w:rFonts w:ascii="Times New Roman" w:eastAsia="Times New Roman" w:hAnsi="Times New Roman" w:cs="Times New Roman"/>
                <w:sz w:val="22"/>
                <w:szCs w:val="22"/>
              </w:rPr>
              <w:t xml:space="preserve"> 10th ed. Wadsworth.</w:t>
            </w:r>
          </w:p>
        </w:tc>
      </w:tr>
      <w:tr w:rsidR="008C28C6" w:rsidRPr="00C02345" w14:paraId="724C172F" w14:textId="77777777" w:rsidTr="00796905">
        <w:trPr>
          <w:trHeight w:val="284"/>
        </w:trPr>
        <w:tc>
          <w:tcPr>
            <w:tcW w:w="4395"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lastRenderedPageBreak/>
              <w:t>8.2 Seminar / laborator</w:t>
            </w:r>
          </w:p>
        </w:tc>
        <w:tc>
          <w:tcPr>
            <w:tcW w:w="311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092791" w:rsidRPr="00C02345" w14:paraId="74734A45" w14:textId="77777777" w:rsidTr="00796905">
        <w:trPr>
          <w:trHeight w:val="284"/>
        </w:trPr>
        <w:tc>
          <w:tcPr>
            <w:tcW w:w="4395" w:type="dxa"/>
            <w:vAlign w:val="center"/>
          </w:tcPr>
          <w:p w14:paraId="209DD988"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1. Introducere</w:t>
            </w:r>
          </w:p>
          <w:p w14:paraId="62AEF5A5" w14:textId="77777777" w:rsidR="00092791" w:rsidRPr="00C02345" w:rsidRDefault="00092791" w:rsidP="00092791">
            <w:pPr>
              <w:spacing w:after="0" w:line="240" w:lineRule="auto"/>
            </w:pPr>
            <w:r w:rsidRPr="2F0E8B63">
              <w:rPr>
                <w:rFonts w:ascii="Cambria" w:hAnsi="Cambria"/>
                <w:sz w:val="20"/>
                <w:szCs w:val="20"/>
              </w:rPr>
              <w:t xml:space="preserve"> Modalități de evaluare la seminar.</w:t>
            </w:r>
          </w:p>
          <w:p w14:paraId="6C224A07" w14:textId="6D12A078"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Cerințe privind realizarea și redactarea unei cercetări sociologice (anchete sociologice proprii)</w:t>
            </w:r>
          </w:p>
        </w:tc>
        <w:tc>
          <w:tcPr>
            <w:tcW w:w="3119" w:type="dxa"/>
            <w:vAlign w:val="center"/>
          </w:tcPr>
          <w:p w14:paraId="7EA2FA26"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4D638CFF"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7A7ED45E" w14:textId="7F2502F3"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568F7520"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1. Introducere</w:t>
            </w:r>
          </w:p>
          <w:p w14:paraId="588D2351" w14:textId="77777777" w:rsidR="00092791" w:rsidRPr="00C02345" w:rsidRDefault="00092791" w:rsidP="00092791">
            <w:pPr>
              <w:spacing w:after="0" w:line="240" w:lineRule="auto"/>
            </w:pPr>
            <w:r w:rsidRPr="2F0E8B63">
              <w:rPr>
                <w:rFonts w:ascii="Cambria" w:hAnsi="Cambria"/>
                <w:sz w:val="20"/>
                <w:szCs w:val="20"/>
              </w:rPr>
              <w:t xml:space="preserve"> Modalități de evaluare la seminar.</w:t>
            </w:r>
          </w:p>
          <w:p w14:paraId="6EA614A7" w14:textId="3990BA56"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Cerințe privind realizarea și redactarea unei cercetări sociologice (anchete sociologice proprii)</w:t>
            </w:r>
          </w:p>
        </w:tc>
      </w:tr>
      <w:tr w:rsidR="00092791" w:rsidRPr="00C02345" w14:paraId="058026E7" w14:textId="77777777" w:rsidTr="00796905">
        <w:trPr>
          <w:trHeight w:val="284"/>
        </w:trPr>
        <w:tc>
          <w:tcPr>
            <w:tcW w:w="4395" w:type="dxa"/>
            <w:vAlign w:val="center"/>
          </w:tcPr>
          <w:p w14:paraId="77F26202"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2. Cunoaşterea socialului</w:t>
            </w:r>
          </w:p>
          <w:p w14:paraId="28A6E68E" w14:textId="77777777" w:rsidR="00092791" w:rsidRPr="00C02345" w:rsidRDefault="00092791" w:rsidP="00092791">
            <w:pPr>
              <w:spacing w:after="0" w:line="240" w:lineRule="auto"/>
            </w:pPr>
            <w:r w:rsidRPr="2F0E8B63">
              <w:rPr>
                <w:rFonts w:ascii="Cambria" w:hAnsi="Cambria"/>
                <w:sz w:val="20"/>
                <w:szCs w:val="20"/>
              </w:rPr>
              <w:t xml:space="preserve"> Clarificare informații privind problematica abordată în cadrul cursului și a lecturilor obligatorii: diferența dintre simț comun și știință (sociologie); principalele erori de simț comun. </w:t>
            </w:r>
          </w:p>
          <w:p w14:paraId="05F51FCC" w14:textId="25E7AAEE"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Exerciții de identificare a erorilor de simț comun.</w:t>
            </w:r>
          </w:p>
        </w:tc>
        <w:tc>
          <w:tcPr>
            <w:tcW w:w="3119" w:type="dxa"/>
            <w:vAlign w:val="center"/>
          </w:tcPr>
          <w:p w14:paraId="43954207"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5012F104"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27D189C9" w14:textId="01B50491"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00493BE7"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2. Cunoaşterea socialului</w:t>
            </w:r>
          </w:p>
          <w:p w14:paraId="148BCB69" w14:textId="77777777" w:rsidR="00092791" w:rsidRPr="00C02345" w:rsidRDefault="00092791" w:rsidP="00092791">
            <w:pPr>
              <w:spacing w:after="0" w:line="240" w:lineRule="auto"/>
            </w:pPr>
            <w:r w:rsidRPr="2F0E8B63">
              <w:rPr>
                <w:rFonts w:ascii="Cambria" w:hAnsi="Cambria"/>
                <w:sz w:val="20"/>
                <w:szCs w:val="20"/>
              </w:rPr>
              <w:t xml:space="preserve"> Clarificare informații privind problematica abordată în cadrul cursului și a lecturilor obligatorii: diferența dintre simț comun și știință (sociologie); principalele erori de simț comun. </w:t>
            </w:r>
          </w:p>
          <w:p w14:paraId="2C9FB219" w14:textId="5207415A"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Exerciții de identificare a erorilor de simț comun.</w:t>
            </w:r>
          </w:p>
        </w:tc>
      </w:tr>
      <w:tr w:rsidR="00092791" w:rsidRPr="00C02345" w14:paraId="080DEBDB" w14:textId="77777777" w:rsidTr="00796905">
        <w:trPr>
          <w:trHeight w:val="284"/>
        </w:trPr>
        <w:tc>
          <w:tcPr>
            <w:tcW w:w="4395" w:type="dxa"/>
            <w:vAlign w:val="center"/>
          </w:tcPr>
          <w:p w14:paraId="0ACBBA89"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 xml:space="preserve">3. Etapele cercetării </w:t>
            </w:r>
          </w:p>
          <w:p w14:paraId="44BFC7A0" w14:textId="77777777" w:rsidR="00092791" w:rsidRPr="00C02345" w:rsidRDefault="00092791" w:rsidP="00092791">
            <w:pPr>
              <w:spacing w:after="0" w:line="240" w:lineRule="auto"/>
            </w:pPr>
            <w:r w:rsidRPr="2F0E8B63">
              <w:rPr>
                <w:rFonts w:ascii="Cambria" w:hAnsi="Cambria"/>
                <w:sz w:val="20"/>
                <w:szCs w:val="20"/>
              </w:rPr>
              <w:t xml:space="preserve">Clarificare informații privind problematica abordată în cadrul cursului și a lecturilor obligatorii: etapele cercetării sociologice (cu accent pe ancheta sociologică). </w:t>
            </w:r>
          </w:p>
          <w:p w14:paraId="12886A01" w14:textId="0C5A2543"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 xml:space="preserve">Exercițiu în echipe: plecând de la o temă prestabilită, studenții trebuie să stabilească ce anume ar putea realiza în toate etapele ce sunt subsumate pregătirii cercetării. </w:t>
            </w:r>
          </w:p>
        </w:tc>
        <w:tc>
          <w:tcPr>
            <w:tcW w:w="3119" w:type="dxa"/>
            <w:vAlign w:val="center"/>
          </w:tcPr>
          <w:p w14:paraId="79543089"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2DD6F6A0"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165754E0" w14:textId="2AC01F89"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7B630977"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 xml:space="preserve">3. Etapele cercetării </w:t>
            </w:r>
          </w:p>
          <w:p w14:paraId="216F229A" w14:textId="77777777" w:rsidR="00092791" w:rsidRPr="00C02345" w:rsidRDefault="00092791" w:rsidP="00092791">
            <w:pPr>
              <w:spacing w:after="0" w:line="240" w:lineRule="auto"/>
            </w:pPr>
            <w:r w:rsidRPr="2F0E8B63">
              <w:rPr>
                <w:rFonts w:ascii="Cambria" w:hAnsi="Cambria"/>
                <w:sz w:val="20"/>
                <w:szCs w:val="20"/>
              </w:rPr>
              <w:t xml:space="preserve">Clarificare informații privind problematica abordată în cadrul cursului și a lecturilor obligatorii: etapele cercetării sociologice (cu accent pe ancheta sociologică). </w:t>
            </w:r>
          </w:p>
          <w:p w14:paraId="2F5FC4CE" w14:textId="3F8F37E6"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 xml:space="preserve">Exercițiu în echipe: plecând de la o temă prestabilită, studenții trebuie să stabilească ce anume ar putea realiza în toate etapele ce sunt subsumate pregătirii cercetării. </w:t>
            </w:r>
          </w:p>
        </w:tc>
      </w:tr>
      <w:tr w:rsidR="00092791" w:rsidRPr="00C02345" w14:paraId="2E0779CC" w14:textId="77777777" w:rsidTr="00796905">
        <w:trPr>
          <w:trHeight w:val="284"/>
        </w:trPr>
        <w:tc>
          <w:tcPr>
            <w:tcW w:w="4395" w:type="dxa"/>
            <w:vAlign w:val="center"/>
          </w:tcPr>
          <w:p w14:paraId="6E3E61B4" w14:textId="77777777" w:rsidR="00092791" w:rsidRPr="00C02345"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4.</w:t>
            </w:r>
            <w:r w:rsidRPr="2F0E8B63">
              <w:rPr>
                <w:rFonts w:ascii="Times New Roman" w:eastAsia="Times New Roman" w:hAnsi="Times New Roman" w:cs="Times New Roman"/>
                <w:sz w:val="22"/>
                <w:szCs w:val="22"/>
                <w:lang w:val="ro"/>
              </w:rPr>
              <w:t xml:space="preserve"> Conceptualizare, operaţionalizare, măsurare</w:t>
            </w:r>
          </w:p>
          <w:p w14:paraId="6A371B8B" w14:textId="77777777" w:rsidR="00092791" w:rsidRPr="00C02345"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58400282" w14:textId="5F2885BA"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rPr>
              <w:t>Exercițiu practic: identificarea unui concept, stabilirea dimensiunilor, subdimensiunilor și a indicatorilor. Formularea unor întrebări specifice pentru chestionar prin care să poată fi stabilită legătura întrebării cu un indicator anume.</w:t>
            </w:r>
          </w:p>
        </w:tc>
        <w:tc>
          <w:tcPr>
            <w:tcW w:w="3119" w:type="dxa"/>
            <w:vAlign w:val="center"/>
          </w:tcPr>
          <w:p w14:paraId="309F0F6E"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611FC726"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1B27F4FE" w14:textId="77777777" w:rsidR="00092791" w:rsidRPr="00C02345" w:rsidRDefault="00092791" w:rsidP="00092791">
            <w:pPr>
              <w:spacing w:line="257" w:lineRule="auto"/>
            </w:pPr>
            <w:r w:rsidRPr="2F0E8B63">
              <w:rPr>
                <w:rFonts w:ascii="Times New Roman" w:eastAsia="Times New Roman" w:hAnsi="Times New Roman" w:cs="Times New Roman"/>
                <w:lang w:val="ro"/>
              </w:rPr>
              <w:t>Exerciții practice</w:t>
            </w:r>
          </w:p>
          <w:p w14:paraId="2AAD228C" w14:textId="77777777" w:rsidR="00092791" w:rsidRPr="00C02345" w:rsidRDefault="00092791" w:rsidP="00092791">
            <w:pPr>
              <w:spacing w:after="0" w:line="240" w:lineRule="auto"/>
              <w:rPr>
                <w:rFonts w:ascii="Cambria" w:hAnsi="Cambria"/>
                <w:sz w:val="20"/>
                <w:szCs w:val="20"/>
              </w:rPr>
            </w:pPr>
          </w:p>
        </w:tc>
        <w:tc>
          <w:tcPr>
            <w:tcW w:w="2977" w:type="dxa"/>
            <w:vAlign w:val="center"/>
          </w:tcPr>
          <w:p w14:paraId="7460571B" w14:textId="77777777" w:rsidR="00092791" w:rsidRPr="00C02345"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4.</w:t>
            </w:r>
            <w:r w:rsidRPr="2F0E8B63">
              <w:rPr>
                <w:rFonts w:ascii="Times New Roman" w:eastAsia="Times New Roman" w:hAnsi="Times New Roman" w:cs="Times New Roman"/>
                <w:sz w:val="22"/>
                <w:szCs w:val="22"/>
                <w:lang w:val="ro"/>
              </w:rPr>
              <w:t xml:space="preserve"> Conceptualizare, operaţionalizare, măsurare</w:t>
            </w:r>
          </w:p>
          <w:p w14:paraId="2EFA9DDF" w14:textId="77777777" w:rsidR="00092791" w:rsidRPr="00C02345"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4F132F39" w14:textId="5F873F9D"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rPr>
              <w:t>Exercițiu practic: identificarea unui concept, stabilirea dimensiunilor, subdimensiunilor și a indicatorilor. Formularea unor întrebări specifice pentru chestionar prin care să poată fi stabilită legătura întrebării cu un indicator anume.</w:t>
            </w:r>
          </w:p>
        </w:tc>
      </w:tr>
      <w:tr w:rsidR="00092791" w:rsidRPr="00C02345" w14:paraId="620D6B19" w14:textId="77777777" w:rsidTr="00796905">
        <w:trPr>
          <w:trHeight w:val="284"/>
        </w:trPr>
        <w:tc>
          <w:tcPr>
            <w:tcW w:w="4395" w:type="dxa"/>
            <w:vAlign w:val="center"/>
          </w:tcPr>
          <w:p w14:paraId="65146B24"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lastRenderedPageBreak/>
              <w:t>5.</w:t>
            </w:r>
            <w:r w:rsidRPr="2F0E8B63">
              <w:rPr>
                <w:rFonts w:ascii="Times New Roman" w:eastAsia="Times New Roman" w:hAnsi="Times New Roman" w:cs="Times New Roman"/>
                <w:sz w:val="22"/>
                <w:szCs w:val="22"/>
              </w:rPr>
              <w:t xml:space="preserve"> Ancheta sociologică</w:t>
            </w:r>
          </w:p>
          <w:p w14:paraId="5B5F36F1"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6ECBA6D8"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Exercițiu practic în echipe: identificare a unei teme relevante/potrivite pentru o anchetă sociologică (menționarea temei, scopului și obiectivelor). </w:t>
            </w:r>
          </w:p>
          <w:p w14:paraId="3875E89E" w14:textId="15CCB0DF"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inițiale despre propriile proiecte de cercetare.</w:t>
            </w:r>
          </w:p>
        </w:tc>
        <w:tc>
          <w:tcPr>
            <w:tcW w:w="3119" w:type="dxa"/>
            <w:vAlign w:val="center"/>
          </w:tcPr>
          <w:p w14:paraId="68AA0CFD"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5EC125AB"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32CEF035" w14:textId="77777777" w:rsidR="00092791" w:rsidRPr="00C02345" w:rsidRDefault="00092791" w:rsidP="00092791">
            <w:pPr>
              <w:spacing w:line="257" w:lineRule="auto"/>
            </w:pPr>
            <w:r w:rsidRPr="2F0E8B63">
              <w:rPr>
                <w:rFonts w:ascii="Times New Roman" w:eastAsia="Times New Roman" w:hAnsi="Times New Roman" w:cs="Times New Roman"/>
                <w:lang w:val="ro"/>
              </w:rPr>
              <w:t>Exerciții practice</w:t>
            </w:r>
          </w:p>
          <w:p w14:paraId="1E69B7B6" w14:textId="77777777" w:rsidR="00092791" w:rsidRPr="00C02345" w:rsidRDefault="00092791" w:rsidP="00092791">
            <w:pPr>
              <w:spacing w:after="0" w:line="240" w:lineRule="auto"/>
              <w:rPr>
                <w:rFonts w:ascii="Cambria" w:hAnsi="Cambria"/>
                <w:sz w:val="20"/>
                <w:szCs w:val="20"/>
              </w:rPr>
            </w:pPr>
          </w:p>
        </w:tc>
        <w:tc>
          <w:tcPr>
            <w:tcW w:w="2977" w:type="dxa"/>
            <w:vAlign w:val="center"/>
          </w:tcPr>
          <w:p w14:paraId="62A04E70"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5.</w:t>
            </w:r>
            <w:r w:rsidRPr="2F0E8B63">
              <w:rPr>
                <w:rFonts w:ascii="Times New Roman" w:eastAsia="Times New Roman" w:hAnsi="Times New Roman" w:cs="Times New Roman"/>
                <w:sz w:val="22"/>
                <w:szCs w:val="22"/>
              </w:rPr>
              <w:t xml:space="preserve"> Ancheta sociologică</w:t>
            </w:r>
          </w:p>
          <w:p w14:paraId="3AEE07D0"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58AE8A55"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Exercițiu practic în echipe: identificare a unei teme relevante/potrivite pentru o anchetă sociologică (menționarea temei, scopului și obiectivelor). </w:t>
            </w:r>
          </w:p>
          <w:p w14:paraId="58B99170" w14:textId="3AFDBB91"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inițiale despre propriile proiecte de cercetare.</w:t>
            </w:r>
          </w:p>
        </w:tc>
      </w:tr>
      <w:tr w:rsidR="00092791" w:rsidRPr="00C02345" w14:paraId="1B5A601A" w14:textId="77777777" w:rsidTr="00796905">
        <w:trPr>
          <w:trHeight w:val="284"/>
        </w:trPr>
        <w:tc>
          <w:tcPr>
            <w:tcW w:w="4395" w:type="dxa"/>
            <w:vAlign w:val="center"/>
          </w:tcPr>
          <w:p w14:paraId="408D9A5E"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6.</w:t>
            </w:r>
            <w:r w:rsidRPr="2F0E8B63">
              <w:rPr>
                <w:rFonts w:ascii="Times New Roman" w:eastAsia="Times New Roman" w:hAnsi="Times New Roman" w:cs="Times New Roman"/>
                <w:sz w:val="22"/>
                <w:szCs w:val="22"/>
              </w:rPr>
              <w:t xml:space="preserve"> Construcţia chestionarului</w:t>
            </w:r>
          </w:p>
          <w:p w14:paraId="1367F09A"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67757036" w14:textId="1585FF5E"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Exercițiu practic de vizualizare a unor chstionare – formularea/reformularea unor întrebări din chestionar.</w:t>
            </w:r>
          </w:p>
        </w:tc>
        <w:tc>
          <w:tcPr>
            <w:tcW w:w="3119" w:type="dxa"/>
            <w:vAlign w:val="center"/>
          </w:tcPr>
          <w:p w14:paraId="50A26E32"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026A6516"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46B4A634" w14:textId="77777777" w:rsidR="00092791" w:rsidRPr="00C02345" w:rsidRDefault="00092791" w:rsidP="00092791">
            <w:pPr>
              <w:spacing w:line="257" w:lineRule="auto"/>
            </w:pPr>
            <w:r w:rsidRPr="2F0E8B63">
              <w:rPr>
                <w:rFonts w:ascii="Times New Roman" w:eastAsia="Times New Roman" w:hAnsi="Times New Roman" w:cs="Times New Roman"/>
                <w:lang w:val="ro"/>
              </w:rPr>
              <w:t>Exerciții practice</w:t>
            </w:r>
          </w:p>
          <w:p w14:paraId="1F5EA761" w14:textId="77777777" w:rsidR="00092791" w:rsidRPr="00C02345" w:rsidRDefault="00092791" w:rsidP="00092791">
            <w:pPr>
              <w:spacing w:after="0" w:line="240" w:lineRule="auto"/>
              <w:rPr>
                <w:rFonts w:ascii="Cambria" w:hAnsi="Cambria"/>
                <w:sz w:val="20"/>
                <w:szCs w:val="20"/>
              </w:rPr>
            </w:pPr>
          </w:p>
        </w:tc>
        <w:tc>
          <w:tcPr>
            <w:tcW w:w="2977" w:type="dxa"/>
            <w:vAlign w:val="center"/>
          </w:tcPr>
          <w:p w14:paraId="3311779A"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6.</w:t>
            </w:r>
            <w:r w:rsidRPr="2F0E8B63">
              <w:rPr>
                <w:rFonts w:ascii="Times New Roman" w:eastAsia="Times New Roman" w:hAnsi="Times New Roman" w:cs="Times New Roman"/>
                <w:sz w:val="22"/>
                <w:szCs w:val="22"/>
              </w:rPr>
              <w:t xml:space="preserve"> Construcţia chestionarului</w:t>
            </w:r>
          </w:p>
          <w:p w14:paraId="40262530"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0D47ECF6" w14:textId="126D7EE7"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Exercițiu practic de vizualizare a unor chstionare – formularea/reformularea unor întrebări din chestionar.</w:t>
            </w:r>
          </w:p>
        </w:tc>
      </w:tr>
      <w:tr w:rsidR="00092791" w:rsidRPr="00C02345" w14:paraId="18F81C05" w14:textId="77777777" w:rsidTr="00796905">
        <w:trPr>
          <w:trHeight w:val="284"/>
        </w:trPr>
        <w:tc>
          <w:tcPr>
            <w:tcW w:w="4395" w:type="dxa"/>
            <w:vAlign w:val="center"/>
          </w:tcPr>
          <w:p w14:paraId="3DD51F13"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7.</w:t>
            </w:r>
            <w:r w:rsidRPr="2F0E8B63">
              <w:rPr>
                <w:rFonts w:ascii="Times New Roman" w:eastAsia="Times New Roman" w:hAnsi="Times New Roman" w:cs="Times New Roman"/>
                <w:sz w:val="22"/>
                <w:szCs w:val="22"/>
              </w:rPr>
              <w:t xml:space="preserve"> Acurateţea datelor: erori şi surse de erori în anchete şi sondaje. </w:t>
            </w:r>
          </w:p>
          <w:p w14:paraId="3415FA77" w14:textId="77777777" w:rsidR="00092791" w:rsidRPr="00C02345" w:rsidRDefault="00092791" w:rsidP="00092791">
            <w:pPr>
              <w:spacing w:after="0" w:line="240" w:lineRule="auto"/>
            </w:pPr>
            <w:r w:rsidRPr="2F0E8B63">
              <w:rPr>
                <w:rFonts w:ascii="Times New Roman" w:eastAsia="Times New Roman" w:hAnsi="Times New Roman" w:cs="Times New Roman"/>
                <w:lang w:val="ro"/>
              </w:rPr>
              <w:t>Clarificare informații privind problematica abordată în cadrul cursului și a lecturilor obligatorii.</w:t>
            </w:r>
          </w:p>
          <w:p w14:paraId="540BB0BC" w14:textId="4A36638C"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despre propriile proiecte de cercetare.</w:t>
            </w:r>
          </w:p>
        </w:tc>
        <w:tc>
          <w:tcPr>
            <w:tcW w:w="3119" w:type="dxa"/>
            <w:vAlign w:val="center"/>
          </w:tcPr>
          <w:p w14:paraId="2395D42B"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45F93516"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04766111" w14:textId="77777777" w:rsidR="00092791" w:rsidRPr="00C02345" w:rsidRDefault="00092791" w:rsidP="00092791">
            <w:pPr>
              <w:spacing w:line="257" w:lineRule="auto"/>
            </w:pPr>
            <w:r w:rsidRPr="2F0E8B63">
              <w:rPr>
                <w:rFonts w:ascii="Times New Roman" w:eastAsia="Times New Roman" w:hAnsi="Times New Roman" w:cs="Times New Roman"/>
                <w:lang w:val="ro"/>
              </w:rPr>
              <w:t>Exerciții practice</w:t>
            </w:r>
          </w:p>
          <w:p w14:paraId="5F87FF47" w14:textId="77777777" w:rsidR="00092791" w:rsidRPr="00C02345" w:rsidRDefault="00092791" w:rsidP="00092791">
            <w:pPr>
              <w:spacing w:after="0" w:line="240" w:lineRule="auto"/>
              <w:rPr>
                <w:rFonts w:ascii="Cambria" w:hAnsi="Cambria"/>
                <w:sz w:val="20"/>
                <w:szCs w:val="20"/>
              </w:rPr>
            </w:pPr>
          </w:p>
        </w:tc>
        <w:tc>
          <w:tcPr>
            <w:tcW w:w="2977" w:type="dxa"/>
            <w:vAlign w:val="center"/>
          </w:tcPr>
          <w:p w14:paraId="0DAA1CF1"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7.</w:t>
            </w:r>
            <w:r w:rsidRPr="2F0E8B63">
              <w:rPr>
                <w:rFonts w:ascii="Times New Roman" w:eastAsia="Times New Roman" w:hAnsi="Times New Roman" w:cs="Times New Roman"/>
                <w:sz w:val="22"/>
                <w:szCs w:val="22"/>
              </w:rPr>
              <w:t xml:space="preserve"> Acurateţea datelor: erori şi surse de erori în anchete şi sondaje. </w:t>
            </w:r>
          </w:p>
          <w:p w14:paraId="522505CB" w14:textId="77777777" w:rsidR="00092791" w:rsidRPr="00C02345" w:rsidRDefault="00092791" w:rsidP="00092791">
            <w:pPr>
              <w:spacing w:after="0" w:line="240" w:lineRule="auto"/>
            </w:pPr>
            <w:r w:rsidRPr="2F0E8B63">
              <w:rPr>
                <w:rFonts w:ascii="Times New Roman" w:eastAsia="Times New Roman" w:hAnsi="Times New Roman" w:cs="Times New Roman"/>
                <w:lang w:val="ro"/>
              </w:rPr>
              <w:t>Clarificare informații privind problematica abordată în cadrul cursului și a lecturilor obligatorii.</w:t>
            </w:r>
          </w:p>
          <w:p w14:paraId="7F591E9B" w14:textId="715C1815"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despre propriile proiecte de cercetare.</w:t>
            </w:r>
          </w:p>
        </w:tc>
      </w:tr>
      <w:tr w:rsidR="00092791" w:rsidRPr="00C02345" w14:paraId="20F18C72" w14:textId="77777777" w:rsidTr="00796905">
        <w:trPr>
          <w:trHeight w:val="284"/>
        </w:trPr>
        <w:tc>
          <w:tcPr>
            <w:tcW w:w="4395" w:type="dxa"/>
            <w:vAlign w:val="center"/>
          </w:tcPr>
          <w:p w14:paraId="7773B187" w14:textId="77777777" w:rsidR="00092791" w:rsidRPr="00C02345" w:rsidRDefault="00092791" w:rsidP="00092791">
            <w:pPr>
              <w:spacing w:after="0" w:line="240" w:lineRule="auto"/>
              <w:jc w:val="both"/>
              <w:rPr>
                <w:rFonts w:ascii="Cambria" w:hAnsi="Cambria"/>
                <w:sz w:val="20"/>
                <w:szCs w:val="20"/>
              </w:rPr>
            </w:pPr>
            <w:r w:rsidRPr="2F0E8B63">
              <w:rPr>
                <w:rFonts w:ascii="Cambria" w:hAnsi="Cambria"/>
                <w:sz w:val="20"/>
                <w:szCs w:val="20"/>
              </w:rPr>
              <w:t>8.</w:t>
            </w:r>
            <w:r w:rsidRPr="2F0E8B63">
              <w:rPr>
                <w:rFonts w:ascii="Times New Roman" w:eastAsia="Times New Roman" w:hAnsi="Times New Roman" w:cs="Times New Roman"/>
                <w:sz w:val="22"/>
                <w:szCs w:val="22"/>
              </w:rPr>
              <w:t xml:space="preserve"> Eşantionarea. </w:t>
            </w:r>
          </w:p>
          <w:p w14:paraId="2C6E8626" w14:textId="77777777" w:rsidR="00092791" w:rsidRPr="00C02345" w:rsidRDefault="00092791" w:rsidP="00092791">
            <w:pPr>
              <w:spacing w:after="0" w:line="240" w:lineRule="auto"/>
            </w:pPr>
            <w:r w:rsidRPr="2F0E8B63">
              <w:rPr>
                <w:rFonts w:ascii="Times New Roman" w:eastAsia="Times New Roman" w:hAnsi="Times New Roman" w:cs="Times New Roman"/>
                <w:lang w:val="ro"/>
              </w:rPr>
              <w:t>Clarificare informații privind problematica abordată în cadrul cursului și a lecturilor obligatorii.</w:t>
            </w:r>
          </w:p>
          <w:p w14:paraId="2922E1E1" w14:textId="271D2E42"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Exercițiu practic privind eșantionarea.</w:t>
            </w:r>
          </w:p>
        </w:tc>
        <w:tc>
          <w:tcPr>
            <w:tcW w:w="3119" w:type="dxa"/>
            <w:vAlign w:val="center"/>
          </w:tcPr>
          <w:p w14:paraId="25845446"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60A1C10B"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3A403D32" w14:textId="3877A501"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7514C793" w14:textId="77777777" w:rsidR="00092791" w:rsidRPr="00C02345" w:rsidRDefault="00092791" w:rsidP="00092791">
            <w:pPr>
              <w:spacing w:after="0" w:line="240" w:lineRule="auto"/>
              <w:jc w:val="both"/>
              <w:rPr>
                <w:rFonts w:ascii="Cambria" w:hAnsi="Cambria"/>
                <w:sz w:val="20"/>
                <w:szCs w:val="20"/>
              </w:rPr>
            </w:pPr>
            <w:r w:rsidRPr="2F0E8B63">
              <w:rPr>
                <w:rFonts w:ascii="Cambria" w:hAnsi="Cambria"/>
                <w:sz w:val="20"/>
                <w:szCs w:val="20"/>
              </w:rPr>
              <w:t>8.</w:t>
            </w:r>
            <w:r w:rsidRPr="2F0E8B63">
              <w:rPr>
                <w:rFonts w:ascii="Times New Roman" w:eastAsia="Times New Roman" w:hAnsi="Times New Roman" w:cs="Times New Roman"/>
                <w:sz w:val="22"/>
                <w:szCs w:val="22"/>
              </w:rPr>
              <w:t xml:space="preserve"> Eşantionarea. </w:t>
            </w:r>
          </w:p>
          <w:p w14:paraId="39394C9C" w14:textId="77777777" w:rsidR="00092791" w:rsidRPr="00C02345" w:rsidRDefault="00092791" w:rsidP="00092791">
            <w:pPr>
              <w:spacing w:after="0" w:line="240" w:lineRule="auto"/>
            </w:pPr>
            <w:r w:rsidRPr="2F0E8B63">
              <w:rPr>
                <w:rFonts w:ascii="Times New Roman" w:eastAsia="Times New Roman" w:hAnsi="Times New Roman" w:cs="Times New Roman"/>
                <w:lang w:val="ro"/>
              </w:rPr>
              <w:t>Clarificare informații privind problematica abordată în cadrul cursului și a lecturilor obligatorii.</w:t>
            </w:r>
          </w:p>
          <w:p w14:paraId="4D787371" w14:textId="663CE066"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Exercițiu practic privind eșantionarea.</w:t>
            </w:r>
          </w:p>
        </w:tc>
      </w:tr>
      <w:tr w:rsidR="00092791" w:rsidRPr="00C02345" w14:paraId="79D5ED8E" w14:textId="77777777" w:rsidTr="00796905">
        <w:trPr>
          <w:trHeight w:val="284"/>
        </w:trPr>
        <w:tc>
          <w:tcPr>
            <w:tcW w:w="4395" w:type="dxa"/>
            <w:vAlign w:val="center"/>
          </w:tcPr>
          <w:p w14:paraId="202DC4FB" w14:textId="77777777" w:rsidR="00092791" w:rsidRPr="00C02345"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9.</w:t>
            </w:r>
            <w:r w:rsidRPr="2F0E8B63">
              <w:rPr>
                <w:rFonts w:ascii="Times New Roman" w:eastAsia="Times New Roman" w:hAnsi="Times New Roman" w:cs="Times New Roman"/>
                <w:sz w:val="22"/>
                <w:szCs w:val="22"/>
                <w:lang w:val="ro"/>
              </w:rPr>
              <w:t xml:space="preserve"> Analiza de conţinut</w:t>
            </w:r>
          </w:p>
          <w:p w14:paraId="16EAA1E2" w14:textId="77777777" w:rsidR="00092791" w:rsidRPr="00C02345"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49E37CD3" w14:textId="425126A1"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rPr>
              <w:t>Vizualizarea unor reclame tv și realizarea unei grile pentru analiza de conținut.</w:t>
            </w:r>
          </w:p>
        </w:tc>
        <w:tc>
          <w:tcPr>
            <w:tcW w:w="3119" w:type="dxa"/>
            <w:vAlign w:val="center"/>
          </w:tcPr>
          <w:p w14:paraId="3E43CBED"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49F309FB"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37388CE2" w14:textId="0BD2B595"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4879A031" w14:textId="77777777" w:rsidR="00092791" w:rsidRPr="00C02345"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9.</w:t>
            </w:r>
            <w:r w:rsidRPr="2F0E8B63">
              <w:rPr>
                <w:rFonts w:ascii="Times New Roman" w:eastAsia="Times New Roman" w:hAnsi="Times New Roman" w:cs="Times New Roman"/>
                <w:sz w:val="22"/>
                <w:szCs w:val="22"/>
                <w:lang w:val="ro"/>
              </w:rPr>
              <w:t xml:space="preserve"> Analiza de conţinut</w:t>
            </w:r>
          </w:p>
          <w:p w14:paraId="7D034A4B" w14:textId="77777777" w:rsidR="00092791" w:rsidRPr="00C02345"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0F8198F7" w14:textId="02461EEE"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rPr>
              <w:t>Vizualizarea unor reclame tv și realizarea unei grile pentru analiza de conținut.</w:t>
            </w:r>
          </w:p>
        </w:tc>
      </w:tr>
      <w:tr w:rsidR="00092791" w:rsidRPr="00C02345" w14:paraId="4D7660B9" w14:textId="77777777" w:rsidTr="00796905">
        <w:trPr>
          <w:trHeight w:val="284"/>
        </w:trPr>
        <w:tc>
          <w:tcPr>
            <w:tcW w:w="4395" w:type="dxa"/>
            <w:vAlign w:val="center"/>
          </w:tcPr>
          <w:p w14:paraId="0DED08FE"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10.</w:t>
            </w:r>
            <w:r w:rsidRPr="2F0E8B63">
              <w:rPr>
                <w:rFonts w:ascii="Times New Roman" w:eastAsia="Times New Roman" w:hAnsi="Times New Roman" w:cs="Times New Roman"/>
                <w:sz w:val="22"/>
                <w:szCs w:val="22"/>
              </w:rPr>
              <w:t xml:space="preserve"> Analiza secundară a datelor şi statisticilor oficiale. </w:t>
            </w:r>
          </w:p>
          <w:p w14:paraId="597EA647" w14:textId="77777777" w:rsidR="00092791" w:rsidRPr="00C02345" w:rsidRDefault="00092791" w:rsidP="00092791">
            <w:pPr>
              <w:spacing w:after="0" w:line="240" w:lineRule="auto"/>
            </w:pPr>
            <w:r w:rsidRPr="2F0E8B63">
              <w:rPr>
                <w:rFonts w:ascii="Times New Roman" w:eastAsia="Times New Roman" w:hAnsi="Times New Roman" w:cs="Times New Roman"/>
                <w:lang w:val="ro"/>
              </w:rPr>
              <w:lastRenderedPageBreak/>
              <w:t xml:space="preserve">Clarificare informații privind problematica abordată în cadrul cursului și a lecturilor obligatorii. </w:t>
            </w:r>
          </w:p>
          <w:p w14:paraId="6ABDDFDC" w14:textId="77777777" w:rsidR="00092791" w:rsidRPr="00C02345" w:rsidRDefault="00092791" w:rsidP="00092791">
            <w:pPr>
              <w:spacing w:after="0" w:line="240" w:lineRule="auto"/>
            </w:pPr>
            <w:r w:rsidRPr="2F0E8B63">
              <w:rPr>
                <w:rFonts w:ascii="Times New Roman" w:eastAsia="Times New Roman" w:hAnsi="Times New Roman" w:cs="Times New Roman"/>
                <w:lang w:val="ro"/>
              </w:rPr>
              <w:t>Prezentarea unor cercetări realizate utilizând statisticile oficiale.</w:t>
            </w:r>
          </w:p>
          <w:p w14:paraId="44129933" w14:textId="1141F49C"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despre propriile proiecte de cercetare.</w:t>
            </w:r>
          </w:p>
        </w:tc>
        <w:tc>
          <w:tcPr>
            <w:tcW w:w="3119" w:type="dxa"/>
            <w:vAlign w:val="center"/>
          </w:tcPr>
          <w:p w14:paraId="2A51B78D" w14:textId="77777777" w:rsidR="00092791" w:rsidRPr="00C02345" w:rsidRDefault="00092791" w:rsidP="00092791">
            <w:pPr>
              <w:spacing w:line="257" w:lineRule="auto"/>
            </w:pPr>
            <w:r w:rsidRPr="2F0E8B63">
              <w:rPr>
                <w:rFonts w:ascii="Times New Roman" w:eastAsia="Times New Roman" w:hAnsi="Times New Roman" w:cs="Times New Roman"/>
                <w:lang w:val="ro"/>
              </w:rPr>
              <w:lastRenderedPageBreak/>
              <w:t>Problematizare, revizuirea/ clarificarea informației;</w:t>
            </w:r>
          </w:p>
          <w:p w14:paraId="1BFB5C83" w14:textId="77777777" w:rsidR="00092791" w:rsidRPr="00C02345" w:rsidRDefault="00092791" w:rsidP="00092791">
            <w:pPr>
              <w:spacing w:line="257" w:lineRule="auto"/>
            </w:pPr>
            <w:r w:rsidRPr="2F0E8B63">
              <w:rPr>
                <w:rFonts w:ascii="Times New Roman" w:eastAsia="Times New Roman" w:hAnsi="Times New Roman" w:cs="Times New Roman"/>
                <w:lang w:val="ro"/>
              </w:rPr>
              <w:lastRenderedPageBreak/>
              <w:t>Sesiune întrebări-răspunsuri</w:t>
            </w:r>
          </w:p>
          <w:p w14:paraId="188C0BCD" w14:textId="1518E196"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571D315A" w14:textId="77777777"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lastRenderedPageBreak/>
              <w:t>10.</w:t>
            </w:r>
            <w:r w:rsidRPr="2F0E8B63">
              <w:rPr>
                <w:rFonts w:ascii="Times New Roman" w:eastAsia="Times New Roman" w:hAnsi="Times New Roman" w:cs="Times New Roman"/>
                <w:sz w:val="22"/>
                <w:szCs w:val="22"/>
              </w:rPr>
              <w:t xml:space="preserve"> Analiza secundară a datelor şi statisticilor oficiale. </w:t>
            </w:r>
          </w:p>
          <w:p w14:paraId="15FB3FF0" w14:textId="77777777" w:rsidR="00092791" w:rsidRPr="00C02345" w:rsidRDefault="00092791" w:rsidP="00092791">
            <w:pPr>
              <w:spacing w:after="0" w:line="240" w:lineRule="auto"/>
            </w:pPr>
            <w:r w:rsidRPr="2F0E8B63">
              <w:rPr>
                <w:rFonts w:ascii="Times New Roman" w:eastAsia="Times New Roman" w:hAnsi="Times New Roman" w:cs="Times New Roman"/>
                <w:lang w:val="ro"/>
              </w:rPr>
              <w:t xml:space="preserve">Clarificare informații privind problematica </w:t>
            </w:r>
            <w:r w:rsidRPr="2F0E8B63">
              <w:rPr>
                <w:rFonts w:ascii="Times New Roman" w:eastAsia="Times New Roman" w:hAnsi="Times New Roman" w:cs="Times New Roman"/>
                <w:lang w:val="ro"/>
              </w:rPr>
              <w:lastRenderedPageBreak/>
              <w:t xml:space="preserve">abordată în cadrul cursului și a lecturilor obligatorii. </w:t>
            </w:r>
          </w:p>
          <w:p w14:paraId="62D0966E" w14:textId="77777777" w:rsidR="00092791" w:rsidRPr="00C02345" w:rsidRDefault="00092791" w:rsidP="00092791">
            <w:pPr>
              <w:spacing w:after="0" w:line="240" w:lineRule="auto"/>
            </w:pPr>
            <w:r w:rsidRPr="2F0E8B63">
              <w:rPr>
                <w:rFonts w:ascii="Times New Roman" w:eastAsia="Times New Roman" w:hAnsi="Times New Roman" w:cs="Times New Roman"/>
                <w:lang w:val="ro"/>
              </w:rPr>
              <w:t>Prezentarea unor cercetări realizate utilizând statisticile oficiale.</w:t>
            </w:r>
          </w:p>
          <w:p w14:paraId="4FAD7BE2" w14:textId="7727D54C"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despre propriile proiecte de cercetare.</w:t>
            </w:r>
          </w:p>
        </w:tc>
      </w:tr>
      <w:tr w:rsidR="00092791" w:rsidRPr="00C02345" w14:paraId="0FA727AA" w14:textId="77777777" w:rsidTr="00796905">
        <w:trPr>
          <w:trHeight w:val="284"/>
        </w:trPr>
        <w:tc>
          <w:tcPr>
            <w:tcW w:w="4395" w:type="dxa"/>
            <w:vAlign w:val="center"/>
          </w:tcPr>
          <w:p w14:paraId="00DC34C6" w14:textId="77777777" w:rsidR="00092791" w:rsidRPr="00C02345"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lastRenderedPageBreak/>
              <w:t>11.</w:t>
            </w:r>
            <w:r w:rsidRPr="2F0E8B63">
              <w:rPr>
                <w:rFonts w:ascii="Times New Roman" w:eastAsia="Times New Roman" w:hAnsi="Times New Roman" w:cs="Times New Roman"/>
                <w:sz w:val="22"/>
                <w:szCs w:val="22"/>
                <w:lang w:val="ro"/>
              </w:rPr>
              <w:t xml:space="preserve"> Observaţia structurată și semistructurată. </w:t>
            </w:r>
          </w:p>
          <w:p w14:paraId="1AE14103" w14:textId="77777777" w:rsidR="00092791" w:rsidRPr="00C02345"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0F6E48D1" w14:textId="4E87C298"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despre propriile proiecte de cercetare.</w:t>
            </w:r>
          </w:p>
        </w:tc>
        <w:tc>
          <w:tcPr>
            <w:tcW w:w="3119" w:type="dxa"/>
            <w:vAlign w:val="center"/>
          </w:tcPr>
          <w:p w14:paraId="49411088"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60240254"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14EC253D" w14:textId="607A30F2"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4E2EAE8F" w14:textId="77777777" w:rsidR="00092791" w:rsidRPr="00C02345"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11.</w:t>
            </w:r>
            <w:r w:rsidRPr="2F0E8B63">
              <w:rPr>
                <w:rFonts w:ascii="Times New Roman" w:eastAsia="Times New Roman" w:hAnsi="Times New Roman" w:cs="Times New Roman"/>
                <w:sz w:val="22"/>
                <w:szCs w:val="22"/>
                <w:lang w:val="ro"/>
              </w:rPr>
              <w:t xml:space="preserve"> Observaţia structurată și semistructurată. </w:t>
            </w:r>
          </w:p>
          <w:p w14:paraId="6FEB77CB" w14:textId="77777777" w:rsidR="00092791" w:rsidRPr="00C02345"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425D4830" w14:textId="375F8A67"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Discuții despre propriile proiecte de cercetare.</w:t>
            </w:r>
          </w:p>
        </w:tc>
      </w:tr>
      <w:tr w:rsidR="00092791" w:rsidRPr="00C02345" w14:paraId="73D659BD" w14:textId="77777777" w:rsidTr="00796905">
        <w:trPr>
          <w:trHeight w:val="284"/>
        </w:trPr>
        <w:tc>
          <w:tcPr>
            <w:tcW w:w="4395" w:type="dxa"/>
            <w:vAlign w:val="center"/>
          </w:tcPr>
          <w:p w14:paraId="101E63B4" w14:textId="77777777" w:rsidR="00092791"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 xml:space="preserve">12. </w:t>
            </w:r>
            <w:r w:rsidRPr="2F0E8B63">
              <w:rPr>
                <w:rFonts w:ascii="Times New Roman" w:eastAsia="Times New Roman" w:hAnsi="Times New Roman" w:cs="Times New Roman"/>
                <w:sz w:val="22"/>
                <w:szCs w:val="22"/>
                <w:lang w:val="ro"/>
              </w:rPr>
              <w:t>Experimentul:</w:t>
            </w:r>
          </w:p>
          <w:p w14:paraId="78E3B938" w14:textId="77777777" w:rsidR="00092791"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387E18C4" w14:textId="53458876" w:rsidR="00092791"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Vizualizarea unui material video – experiment.</w:t>
            </w:r>
          </w:p>
        </w:tc>
        <w:tc>
          <w:tcPr>
            <w:tcW w:w="3119" w:type="dxa"/>
            <w:vAlign w:val="center"/>
          </w:tcPr>
          <w:p w14:paraId="2D90FF18"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2E970899" w14:textId="77777777" w:rsidR="00092791" w:rsidRPr="00C02345" w:rsidRDefault="00092791" w:rsidP="00092791">
            <w:pPr>
              <w:spacing w:line="257" w:lineRule="auto"/>
            </w:pPr>
            <w:r w:rsidRPr="2F0E8B63">
              <w:rPr>
                <w:rFonts w:ascii="Times New Roman" w:eastAsia="Times New Roman" w:hAnsi="Times New Roman" w:cs="Times New Roman"/>
                <w:lang w:val="ro"/>
              </w:rPr>
              <w:t>Sesiune întrebări-răspunsuri</w:t>
            </w:r>
          </w:p>
          <w:p w14:paraId="5888ECC5" w14:textId="733196FE"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Exerciții practice</w:t>
            </w:r>
          </w:p>
        </w:tc>
        <w:tc>
          <w:tcPr>
            <w:tcW w:w="2977" w:type="dxa"/>
            <w:vAlign w:val="center"/>
          </w:tcPr>
          <w:p w14:paraId="674D5B5F" w14:textId="77777777" w:rsidR="00092791" w:rsidRDefault="00092791" w:rsidP="00092791">
            <w:pPr>
              <w:tabs>
                <w:tab w:val="left" w:pos="284"/>
              </w:tabs>
              <w:spacing w:after="0" w:line="240" w:lineRule="auto"/>
              <w:rPr>
                <w:rFonts w:ascii="Cambria" w:hAnsi="Cambria"/>
                <w:sz w:val="20"/>
                <w:szCs w:val="20"/>
              </w:rPr>
            </w:pPr>
            <w:r w:rsidRPr="2F0E8B63">
              <w:rPr>
                <w:rFonts w:ascii="Cambria" w:hAnsi="Cambria"/>
                <w:sz w:val="20"/>
                <w:szCs w:val="20"/>
              </w:rPr>
              <w:t xml:space="preserve">12. </w:t>
            </w:r>
            <w:r w:rsidRPr="2F0E8B63">
              <w:rPr>
                <w:rFonts w:ascii="Times New Roman" w:eastAsia="Times New Roman" w:hAnsi="Times New Roman" w:cs="Times New Roman"/>
                <w:sz w:val="22"/>
                <w:szCs w:val="22"/>
                <w:lang w:val="ro"/>
              </w:rPr>
              <w:t>Experimentul:</w:t>
            </w:r>
          </w:p>
          <w:p w14:paraId="1DB73011" w14:textId="77777777" w:rsidR="00092791" w:rsidRDefault="00092791" w:rsidP="00092791">
            <w:pPr>
              <w:tabs>
                <w:tab w:val="left" w:pos="284"/>
              </w:tabs>
              <w:spacing w:after="0" w:line="240" w:lineRule="auto"/>
            </w:pPr>
            <w:r w:rsidRPr="2F0E8B63">
              <w:rPr>
                <w:rFonts w:ascii="Times New Roman" w:eastAsia="Times New Roman" w:hAnsi="Times New Roman" w:cs="Times New Roman"/>
                <w:lang w:val="ro"/>
              </w:rPr>
              <w:t xml:space="preserve">Clarificare informații privind problematica abordată în cadrul cursului și a lecturilor obligatorii. </w:t>
            </w:r>
          </w:p>
          <w:p w14:paraId="17F02C0B" w14:textId="17BBCCE0"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Vizualizarea unui material video – experiment.</w:t>
            </w:r>
          </w:p>
        </w:tc>
      </w:tr>
      <w:tr w:rsidR="00092791" w:rsidRPr="00C02345" w14:paraId="7D7D415D" w14:textId="77777777" w:rsidTr="00796905">
        <w:trPr>
          <w:trHeight w:val="284"/>
        </w:trPr>
        <w:tc>
          <w:tcPr>
            <w:tcW w:w="4395" w:type="dxa"/>
            <w:vAlign w:val="center"/>
          </w:tcPr>
          <w:p w14:paraId="206119C7" w14:textId="06432C52"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 xml:space="preserve">13. </w:t>
            </w:r>
            <w:r w:rsidRPr="2F0E8B63">
              <w:rPr>
                <w:rFonts w:ascii="Times New Roman" w:eastAsia="Times New Roman" w:hAnsi="Times New Roman" w:cs="Times New Roman"/>
                <w:lang w:val="ro"/>
              </w:rPr>
              <w:t>Posibilitatea prezentării progresului privind rapoartele de cercetare individuale</w:t>
            </w:r>
          </w:p>
        </w:tc>
        <w:tc>
          <w:tcPr>
            <w:tcW w:w="3119" w:type="dxa"/>
            <w:vAlign w:val="center"/>
          </w:tcPr>
          <w:p w14:paraId="5A07E69B" w14:textId="77777777" w:rsidR="00092791" w:rsidRPr="00C02345" w:rsidRDefault="00092791" w:rsidP="00092791">
            <w:pPr>
              <w:spacing w:line="257" w:lineRule="auto"/>
            </w:pPr>
            <w:r w:rsidRPr="2F0E8B63">
              <w:rPr>
                <w:rFonts w:ascii="Times New Roman" w:eastAsia="Times New Roman" w:hAnsi="Times New Roman" w:cs="Times New Roman"/>
                <w:lang w:val="ro"/>
              </w:rPr>
              <w:t>Problematizare, revizuirea/ clarificarea informației;</w:t>
            </w:r>
          </w:p>
          <w:p w14:paraId="4826A110" w14:textId="7C26B793"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Sesiune întrebări-răspunsuri</w:t>
            </w:r>
          </w:p>
        </w:tc>
        <w:tc>
          <w:tcPr>
            <w:tcW w:w="2977" w:type="dxa"/>
            <w:vAlign w:val="center"/>
          </w:tcPr>
          <w:p w14:paraId="0CFDBE61" w14:textId="1AAF78E8"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 xml:space="preserve">13. </w:t>
            </w:r>
            <w:r w:rsidRPr="2F0E8B63">
              <w:rPr>
                <w:rFonts w:ascii="Times New Roman" w:eastAsia="Times New Roman" w:hAnsi="Times New Roman" w:cs="Times New Roman"/>
                <w:lang w:val="ro"/>
              </w:rPr>
              <w:t>Posibilitatea prezentării progresului privind rapoartele de cercetare individuale</w:t>
            </w:r>
          </w:p>
        </w:tc>
      </w:tr>
      <w:tr w:rsidR="00092791" w:rsidRPr="00C02345" w14:paraId="5C80429B" w14:textId="77777777" w:rsidTr="00796905">
        <w:trPr>
          <w:trHeight w:val="284"/>
        </w:trPr>
        <w:tc>
          <w:tcPr>
            <w:tcW w:w="4395" w:type="dxa"/>
            <w:vAlign w:val="center"/>
          </w:tcPr>
          <w:p w14:paraId="49417A7B" w14:textId="40E43771"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14.</w:t>
            </w:r>
            <w:r w:rsidRPr="2F0E8B63">
              <w:rPr>
                <w:rFonts w:ascii="Times New Roman" w:eastAsia="Times New Roman" w:hAnsi="Times New Roman" w:cs="Times New Roman"/>
                <w:lang w:val="ro"/>
              </w:rPr>
              <w:t xml:space="preserve"> Prezentarea proiectelor de cercetare în fața colegilor.</w:t>
            </w:r>
          </w:p>
        </w:tc>
        <w:tc>
          <w:tcPr>
            <w:tcW w:w="3119" w:type="dxa"/>
            <w:vAlign w:val="center"/>
          </w:tcPr>
          <w:p w14:paraId="70049786" w14:textId="0E2FB069" w:rsidR="00092791" w:rsidRPr="00C02345" w:rsidRDefault="00092791" w:rsidP="00092791">
            <w:pPr>
              <w:spacing w:after="0" w:line="240" w:lineRule="auto"/>
              <w:rPr>
                <w:rFonts w:ascii="Cambria" w:hAnsi="Cambria"/>
                <w:sz w:val="20"/>
                <w:szCs w:val="20"/>
              </w:rPr>
            </w:pPr>
            <w:r w:rsidRPr="2F0E8B63">
              <w:rPr>
                <w:rFonts w:ascii="Times New Roman" w:eastAsia="Times New Roman" w:hAnsi="Times New Roman" w:cs="Times New Roman"/>
                <w:lang w:val="ro"/>
              </w:rPr>
              <w:t>Sesiune întrebări-răspunsuri</w:t>
            </w:r>
          </w:p>
        </w:tc>
        <w:tc>
          <w:tcPr>
            <w:tcW w:w="2977" w:type="dxa"/>
            <w:vAlign w:val="center"/>
          </w:tcPr>
          <w:p w14:paraId="7B35DD85" w14:textId="58BE135A" w:rsidR="00092791" w:rsidRPr="00C02345" w:rsidRDefault="00092791" w:rsidP="00092791">
            <w:pPr>
              <w:spacing w:after="0" w:line="240" w:lineRule="auto"/>
              <w:rPr>
                <w:rFonts w:ascii="Cambria" w:hAnsi="Cambria"/>
                <w:sz w:val="20"/>
                <w:szCs w:val="20"/>
              </w:rPr>
            </w:pPr>
            <w:r w:rsidRPr="2F0E8B63">
              <w:rPr>
                <w:rFonts w:ascii="Cambria" w:hAnsi="Cambria"/>
                <w:sz w:val="20"/>
                <w:szCs w:val="20"/>
              </w:rPr>
              <w:t>14.</w:t>
            </w:r>
            <w:r w:rsidRPr="2F0E8B63">
              <w:rPr>
                <w:rFonts w:ascii="Times New Roman" w:eastAsia="Times New Roman" w:hAnsi="Times New Roman" w:cs="Times New Roman"/>
                <w:lang w:val="ro"/>
              </w:rPr>
              <w:t xml:space="preserve"> Prezentarea proiectelor de cercetare în fața colegilor.</w:t>
            </w:r>
          </w:p>
        </w:tc>
      </w:tr>
      <w:tr w:rsidR="003F659E" w:rsidRPr="00C02345" w14:paraId="2512011A" w14:textId="77777777" w:rsidTr="00796905">
        <w:trPr>
          <w:trHeight w:val="284"/>
        </w:trPr>
        <w:tc>
          <w:tcPr>
            <w:tcW w:w="10491" w:type="dxa"/>
            <w:gridSpan w:val="3"/>
            <w:vAlign w:val="center"/>
          </w:tcPr>
          <w:p w14:paraId="77C43463" w14:textId="77777777" w:rsidR="003F659E" w:rsidRDefault="003F659E" w:rsidP="00373CCF">
            <w:pPr>
              <w:tabs>
                <w:tab w:val="left" w:pos="2715"/>
              </w:tabs>
              <w:spacing w:after="0" w:line="240" w:lineRule="auto"/>
              <w:rPr>
                <w:rFonts w:ascii="Cambria" w:hAnsi="Cambria"/>
                <w:sz w:val="20"/>
                <w:szCs w:val="20"/>
              </w:rPr>
            </w:pPr>
            <w:r w:rsidRPr="00C02345">
              <w:rPr>
                <w:rFonts w:ascii="Cambria" w:hAnsi="Cambria"/>
                <w:sz w:val="20"/>
                <w:szCs w:val="20"/>
              </w:rPr>
              <w:t>Bibliografie</w:t>
            </w:r>
          </w:p>
          <w:p w14:paraId="3D1AC329" w14:textId="77777777" w:rsidR="00586ACA" w:rsidRPr="00C02345" w:rsidRDefault="00586ACA" w:rsidP="00586ACA">
            <w:pPr>
              <w:spacing w:after="0" w:line="240" w:lineRule="auto"/>
              <w:jc w:val="both"/>
            </w:pPr>
            <w:r w:rsidRPr="2F0E8B63">
              <w:rPr>
                <w:rFonts w:ascii="Times New Roman" w:eastAsia="Times New Roman" w:hAnsi="Times New Roman" w:cs="Times New Roman"/>
                <w:b/>
                <w:bCs/>
                <w:lang w:val="ro"/>
              </w:rPr>
              <w:t xml:space="preserve">Bibliografie obligatorie: </w:t>
            </w:r>
          </w:p>
          <w:p w14:paraId="46BDC5D9" w14:textId="77777777" w:rsidR="00586ACA" w:rsidRPr="00C02345" w:rsidRDefault="00586ACA" w:rsidP="00586ACA">
            <w:pPr>
              <w:tabs>
                <w:tab w:val="left" w:pos="3100"/>
                <w:tab w:val="left" w:pos="7401"/>
                <w:tab w:val="left" w:pos="10019"/>
              </w:tabs>
              <w:spacing w:after="0" w:line="257" w:lineRule="auto"/>
              <w:ind w:left="567" w:hanging="567"/>
              <w:jc w:val="both"/>
            </w:pPr>
            <w:r w:rsidRPr="2F0E8B63">
              <w:rPr>
                <w:rFonts w:ascii="Times New Roman" w:eastAsia="Times New Roman" w:hAnsi="Times New Roman" w:cs="Times New Roman"/>
                <w:sz w:val="22"/>
                <w:szCs w:val="22"/>
              </w:rPr>
              <w:t xml:space="preserve">Rotariu, Traian şi Iluţ, Petru. 2006. </w:t>
            </w:r>
            <w:r w:rsidRPr="2F0E8B63">
              <w:rPr>
                <w:rFonts w:ascii="Times New Roman" w:eastAsia="Times New Roman" w:hAnsi="Times New Roman" w:cs="Times New Roman"/>
                <w:i/>
                <w:iCs/>
                <w:sz w:val="22"/>
                <w:szCs w:val="22"/>
              </w:rPr>
              <w:t>Ancheta sociologică şi sondajul de opinie</w:t>
            </w:r>
            <w:r w:rsidRPr="2F0E8B63">
              <w:rPr>
                <w:rFonts w:ascii="Times New Roman" w:eastAsia="Times New Roman" w:hAnsi="Times New Roman" w:cs="Times New Roman"/>
                <w:sz w:val="22"/>
                <w:szCs w:val="22"/>
              </w:rPr>
              <w:t>. Iaşi: Polirom.</w:t>
            </w:r>
          </w:p>
          <w:p w14:paraId="795BFA62" w14:textId="77777777" w:rsidR="00586ACA" w:rsidRPr="00C02345" w:rsidRDefault="00586ACA" w:rsidP="00586ACA">
            <w:pPr>
              <w:tabs>
                <w:tab w:val="left" w:pos="3100"/>
                <w:tab w:val="left" w:pos="7401"/>
                <w:tab w:val="left" w:pos="10019"/>
              </w:tabs>
              <w:spacing w:after="0" w:line="257" w:lineRule="auto"/>
              <w:ind w:left="567" w:hanging="567"/>
              <w:jc w:val="both"/>
            </w:pPr>
            <w:r w:rsidRPr="2F0E8B63">
              <w:rPr>
                <w:rFonts w:ascii="Times New Roman" w:eastAsia="Times New Roman" w:hAnsi="Times New Roman" w:cs="Times New Roman"/>
                <w:sz w:val="22"/>
                <w:szCs w:val="22"/>
              </w:rPr>
              <w:t xml:space="preserve">Babbie, Earl. 2010. </w:t>
            </w:r>
            <w:r w:rsidRPr="2F0E8B63">
              <w:rPr>
                <w:rFonts w:ascii="Times New Roman" w:eastAsia="Times New Roman" w:hAnsi="Times New Roman" w:cs="Times New Roman"/>
                <w:i/>
                <w:iCs/>
                <w:sz w:val="22"/>
                <w:szCs w:val="22"/>
              </w:rPr>
              <w:t>Practica cercetării sociale</w:t>
            </w:r>
            <w:r w:rsidRPr="2F0E8B63">
              <w:rPr>
                <w:rFonts w:ascii="Times New Roman" w:eastAsia="Times New Roman" w:hAnsi="Times New Roman" w:cs="Times New Roman"/>
                <w:sz w:val="22"/>
                <w:szCs w:val="22"/>
              </w:rPr>
              <w:t>. Iaşi: Polirom.</w:t>
            </w:r>
          </w:p>
          <w:p w14:paraId="58A178A9" w14:textId="77777777" w:rsidR="00586ACA" w:rsidRPr="00C02345" w:rsidRDefault="00586ACA" w:rsidP="00586ACA">
            <w:pPr>
              <w:tabs>
                <w:tab w:val="left" w:pos="3100"/>
                <w:tab w:val="left" w:pos="7401"/>
                <w:tab w:val="left" w:pos="10019"/>
              </w:tabs>
              <w:spacing w:after="0" w:line="257" w:lineRule="auto"/>
              <w:ind w:left="567" w:hanging="567"/>
              <w:jc w:val="both"/>
            </w:pPr>
            <w:r w:rsidRPr="2F0E8B63">
              <w:rPr>
                <w:rFonts w:ascii="Times New Roman" w:eastAsia="Times New Roman" w:hAnsi="Times New Roman" w:cs="Times New Roman"/>
                <w:sz w:val="22"/>
                <w:szCs w:val="22"/>
              </w:rPr>
              <w:t xml:space="preserve">Peretz, Henri. 2003. </w:t>
            </w:r>
            <w:r w:rsidRPr="2F0E8B63">
              <w:rPr>
                <w:rFonts w:ascii="Times New Roman" w:eastAsia="Times New Roman" w:hAnsi="Times New Roman" w:cs="Times New Roman"/>
                <w:i/>
                <w:iCs/>
                <w:sz w:val="22"/>
                <w:szCs w:val="22"/>
              </w:rPr>
              <w:t>Metodele în sociologie. Observația</w:t>
            </w:r>
            <w:r w:rsidRPr="2F0E8B63">
              <w:rPr>
                <w:rFonts w:ascii="Times New Roman" w:eastAsia="Times New Roman" w:hAnsi="Times New Roman" w:cs="Times New Roman"/>
                <w:sz w:val="22"/>
                <w:szCs w:val="22"/>
              </w:rPr>
              <w:t>. Cap 1 si 2. Institutul European</w:t>
            </w:r>
          </w:p>
          <w:p w14:paraId="459EDD5C" w14:textId="77777777" w:rsidR="00586ACA" w:rsidRPr="00C02345" w:rsidRDefault="00586ACA" w:rsidP="00586ACA">
            <w:pPr>
              <w:spacing w:after="0" w:line="240" w:lineRule="auto"/>
              <w:jc w:val="both"/>
            </w:pPr>
            <w:r w:rsidRPr="2F0E8B63">
              <w:rPr>
                <w:rFonts w:ascii="Times New Roman" w:eastAsia="Times New Roman" w:hAnsi="Times New Roman" w:cs="Times New Roman"/>
                <w:lang w:val="ro"/>
              </w:rPr>
              <w:t xml:space="preserve"> </w:t>
            </w:r>
          </w:p>
          <w:p w14:paraId="7A9EF6D3" w14:textId="77777777" w:rsidR="00586ACA" w:rsidRPr="00C02345" w:rsidRDefault="00586ACA" w:rsidP="00586ACA">
            <w:pPr>
              <w:spacing w:after="0" w:line="240" w:lineRule="auto"/>
              <w:jc w:val="both"/>
            </w:pPr>
            <w:r w:rsidRPr="2F0E8B63">
              <w:rPr>
                <w:rFonts w:ascii="Times New Roman" w:eastAsia="Times New Roman" w:hAnsi="Times New Roman" w:cs="Times New Roman"/>
                <w:b/>
                <w:bCs/>
                <w:lang w:val="ro"/>
              </w:rPr>
              <w:t>Bibliografie opţională:</w:t>
            </w:r>
          </w:p>
          <w:p w14:paraId="3F6FE5C7" w14:textId="77777777" w:rsidR="00586ACA" w:rsidRPr="00C02345" w:rsidRDefault="00586ACA" w:rsidP="00586ACA">
            <w:pPr>
              <w:tabs>
                <w:tab w:val="left" w:pos="3098"/>
                <w:tab w:val="left" w:pos="7401"/>
                <w:tab w:val="left" w:pos="10031"/>
              </w:tabs>
              <w:spacing w:after="0" w:line="257" w:lineRule="auto"/>
              <w:ind w:left="567" w:hanging="567"/>
              <w:jc w:val="both"/>
            </w:pPr>
            <w:r w:rsidRPr="2F0E8B63">
              <w:rPr>
                <w:rFonts w:ascii="Times New Roman" w:eastAsia="Times New Roman" w:hAnsi="Times New Roman" w:cs="Times New Roman"/>
                <w:sz w:val="22"/>
                <w:szCs w:val="22"/>
              </w:rPr>
              <w:t xml:space="preserve">Babbie, Earl. 2004. </w:t>
            </w:r>
            <w:r w:rsidRPr="2F0E8B63">
              <w:rPr>
                <w:rFonts w:ascii="Times New Roman" w:eastAsia="Times New Roman" w:hAnsi="Times New Roman" w:cs="Times New Roman"/>
                <w:i/>
                <w:iCs/>
                <w:sz w:val="22"/>
                <w:szCs w:val="22"/>
              </w:rPr>
              <w:t>The Practice of Social Research.</w:t>
            </w:r>
            <w:r w:rsidRPr="2F0E8B63">
              <w:rPr>
                <w:rFonts w:ascii="Times New Roman" w:eastAsia="Times New Roman" w:hAnsi="Times New Roman" w:cs="Times New Roman"/>
                <w:sz w:val="22"/>
                <w:szCs w:val="22"/>
              </w:rPr>
              <w:t xml:space="preserve"> 10th ed. Wadsworth.</w:t>
            </w:r>
            <w:r w:rsidRPr="2F0E8B63">
              <w:rPr>
                <w:rFonts w:ascii="Times New Roman" w:eastAsia="Times New Roman" w:hAnsi="Times New Roman" w:cs="Times New Roman"/>
                <w:b/>
                <w:bCs/>
                <w:color w:val="000000" w:themeColor="text1"/>
                <w:lang w:val="ro"/>
              </w:rPr>
              <w:t xml:space="preserve"> </w:t>
            </w:r>
          </w:p>
          <w:p w14:paraId="42CED723" w14:textId="77777777" w:rsidR="00586ACA" w:rsidRPr="00C02345" w:rsidRDefault="00586ACA" w:rsidP="00586ACA">
            <w:pPr>
              <w:tabs>
                <w:tab w:val="left" w:pos="3098"/>
                <w:tab w:val="left" w:pos="7401"/>
                <w:tab w:val="left" w:pos="10031"/>
              </w:tabs>
              <w:spacing w:after="0" w:line="257" w:lineRule="auto"/>
              <w:ind w:left="567" w:hanging="567"/>
              <w:jc w:val="both"/>
            </w:pPr>
            <w:r w:rsidRPr="2F0E8B63">
              <w:rPr>
                <w:rFonts w:ascii="Times New Roman" w:eastAsia="Times New Roman" w:hAnsi="Times New Roman" w:cs="Times New Roman"/>
                <w:sz w:val="22"/>
                <w:szCs w:val="22"/>
              </w:rPr>
              <w:t xml:space="preserve">Bryman, Alan. </w:t>
            </w:r>
            <w:r w:rsidRPr="2F0E8B63">
              <w:rPr>
                <w:rFonts w:ascii="Times New Roman" w:eastAsia="Times New Roman" w:hAnsi="Times New Roman" w:cs="Times New Roman"/>
                <w:i/>
                <w:iCs/>
                <w:sz w:val="22"/>
                <w:szCs w:val="22"/>
              </w:rPr>
              <w:t>Social Research Methods.</w:t>
            </w:r>
            <w:r w:rsidRPr="2F0E8B63">
              <w:rPr>
                <w:rFonts w:ascii="Times New Roman" w:eastAsia="Times New Roman" w:hAnsi="Times New Roman" w:cs="Times New Roman"/>
                <w:sz w:val="22"/>
                <w:szCs w:val="22"/>
              </w:rPr>
              <w:t xml:space="preserve"> 2nd ed. Oxford.</w:t>
            </w:r>
          </w:p>
          <w:p w14:paraId="14203D5F" w14:textId="77777777" w:rsidR="00586ACA" w:rsidRPr="00C02345" w:rsidRDefault="00586ACA" w:rsidP="00586ACA">
            <w:pPr>
              <w:tabs>
                <w:tab w:val="left" w:pos="3098"/>
                <w:tab w:val="left" w:pos="7401"/>
                <w:tab w:val="left" w:pos="10031"/>
              </w:tabs>
              <w:spacing w:after="60" w:line="257" w:lineRule="auto"/>
              <w:ind w:left="567" w:hanging="567"/>
              <w:jc w:val="both"/>
            </w:pPr>
            <w:r w:rsidRPr="2F0E8B63">
              <w:rPr>
                <w:rFonts w:ascii="Times New Roman" w:eastAsia="Times New Roman" w:hAnsi="Times New Roman" w:cs="Times New Roman"/>
                <w:sz w:val="22"/>
                <w:szCs w:val="22"/>
              </w:rPr>
              <w:t xml:space="preserve">Bouma, G., Atkinson, G., 1995, </w:t>
            </w:r>
            <w:r w:rsidRPr="2F0E8B63">
              <w:rPr>
                <w:rFonts w:ascii="Times New Roman" w:eastAsia="Times New Roman" w:hAnsi="Times New Roman" w:cs="Times New Roman"/>
                <w:i/>
                <w:iCs/>
                <w:sz w:val="22"/>
                <w:szCs w:val="22"/>
              </w:rPr>
              <w:t xml:space="preserve">A Handbook of Social Science Research, </w:t>
            </w:r>
            <w:r w:rsidRPr="2F0E8B63">
              <w:rPr>
                <w:rFonts w:ascii="Times New Roman" w:eastAsia="Times New Roman" w:hAnsi="Times New Roman" w:cs="Times New Roman"/>
                <w:sz w:val="22"/>
                <w:szCs w:val="22"/>
              </w:rPr>
              <w:t>Oxford University Press</w:t>
            </w:r>
          </w:p>
          <w:p w14:paraId="33DF2F51" w14:textId="77777777" w:rsidR="00586ACA" w:rsidRPr="00C02345" w:rsidRDefault="00586ACA" w:rsidP="00586ACA">
            <w:pPr>
              <w:tabs>
                <w:tab w:val="left" w:pos="3100"/>
                <w:tab w:val="left" w:pos="7401"/>
                <w:tab w:val="left" w:pos="10019"/>
              </w:tabs>
              <w:spacing w:after="0" w:line="257" w:lineRule="auto"/>
              <w:ind w:left="567" w:hanging="567"/>
              <w:jc w:val="both"/>
            </w:pPr>
            <w:r w:rsidRPr="2F0E8B63">
              <w:rPr>
                <w:rFonts w:ascii="Times New Roman" w:eastAsia="Times New Roman" w:hAnsi="Times New Roman" w:cs="Times New Roman"/>
                <w:sz w:val="22"/>
                <w:szCs w:val="22"/>
              </w:rPr>
              <w:t>Chelcea, Septimiu. 2004. Iniţiere în cercetarea sociologică. Bucureşti: Comunicare.ro.</w:t>
            </w:r>
          </w:p>
          <w:p w14:paraId="14270D0C" w14:textId="77777777" w:rsidR="00586ACA" w:rsidRPr="00C02345" w:rsidRDefault="00586ACA" w:rsidP="00586ACA">
            <w:pPr>
              <w:tabs>
                <w:tab w:val="left" w:pos="3098"/>
                <w:tab w:val="left" w:pos="7401"/>
                <w:tab w:val="left" w:pos="10031"/>
              </w:tabs>
              <w:spacing w:after="60" w:line="257" w:lineRule="auto"/>
              <w:ind w:left="567" w:hanging="567"/>
              <w:jc w:val="both"/>
            </w:pPr>
            <w:r w:rsidRPr="2F0E8B63">
              <w:rPr>
                <w:rFonts w:ascii="Times New Roman" w:eastAsia="Times New Roman" w:hAnsi="Times New Roman" w:cs="Times New Roman"/>
                <w:sz w:val="22"/>
                <w:szCs w:val="22"/>
              </w:rPr>
              <w:t xml:space="preserve">Kumar, R., 1996, </w:t>
            </w:r>
            <w:r w:rsidRPr="2F0E8B63">
              <w:rPr>
                <w:rFonts w:ascii="Times New Roman" w:eastAsia="Times New Roman" w:hAnsi="Times New Roman" w:cs="Times New Roman"/>
                <w:i/>
                <w:iCs/>
                <w:sz w:val="22"/>
                <w:szCs w:val="22"/>
              </w:rPr>
              <w:t xml:space="preserve">Research Methodology. A Step-by-step Guide for Beginners, </w:t>
            </w:r>
            <w:r w:rsidRPr="2F0E8B63">
              <w:rPr>
                <w:rFonts w:ascii="Times New Roman" w:eastAsia="Times New Roman" w:hAnsi="Times New Roman" w:cs="Times New Roman"/>
                <w:sz w:val="22"/>
                <w:szCs w:val="22"/>
              </w:rPr>
              <w:t>London: Sage Publications</w:t>
            </w:r>
          </w:p>
          <w:p w14:paraId="392C37F0" w14:textId="77777777" w:rsidR="00586ACA" w:rsidRPr="00C02345" w:rsidRDefault="00586ACA" w:rsidP="00586ACA">
            <w:pPr>
              <w:tabs>
                <w:tab w:val="left" w:pos="3100"/>
                <w:tab w:val="left" w:pos="7402"/>
                <w:tab w:val="left" w:pos="10031"/>
              </w:tabs>
              <w:spacing w:after="60" w:line="257" w:lineRule="auto"/>
              <w:ind w:left="567" w:hanging="567"/>
              <w:jc w:val="both"/>
            </w:pPr>
            <w:r w:rsidRPr="2F0E8B63">
              <w:rPr>
                <w:rFonts w:ascii="Times New Roman" w:eastAsia="Times New Roman" w:hAnsi="Times New Roman" w:cs="Times New Roman"/>
                <w:sz w:val="22"/>
                <w:szCs w:val="22"/>
              </w:rPr>
              <w:t xml:space="preserve">King, G., Keohane, R., Verba, S., 2000, </w:t>
            </w:r>
            <w:r w:rsidRPr="2F0E8B63">
              <w:rPr>
                <w:rFonts w:ascii="Times New Roman" w:eastAsia="Times New Roman" w:hAnsi="Times New Roman" w:cs="Times New Roman"/>
                <w:i/>
                <w:iCs/>
                <w:sz w:val="22"/>
                <w:szCs w:val="22"/>
              </w:rPr>
              <w:t>Fundamentele cercetării sociale</w:t>
            </w:r>
            <w:r w:rsidRPr="2F0E8B63">
              <w:rPr>
                <w:rFonts w:ascii="Times New Roman" w:eastAsia="Times New Roman" w:hAnsi="Times New Roman" w:cs="Times New Roman"/>
                <w:sz w:val="22"/>
                <w:szCs w:val="22"/>
              </w:rPr>
              <w:t>, Iaşi: Polirom</w:t>
            </w:r>
          </w:p>
          <w:p w14:paraId="706ABCF7" w14:textId="77777777" w:rsidR="00586ACA" w:rsidRPr="00C02345" w:rsidRDefault="00586ACA" w:rsidP="00586ACA">
            <w:pPr>
              <w:tabs>
                <w:tab w:val="left" w:pos="2715"/>
              </w:tabs>
              <w:spacing w:after="0" w:line="240" w:lineRule="auto"/>
              <w:rPr>
                <w:rFonts w:ascii="Cambria" w:eastAsia="Cambria" w:hAnsi="Cambria" w:cs="Cambria"/>
                <w:sz w:val="20"/>
                <w:szCs w:val="20"/>
              </w:rPr>
            </w:pPr>
            <w:r w:rsidRPr="2F0E8B63">
              <w:rPr>
                <w:rFonts w:ascii="Times New Roman" w:eastAsia="Times New Roman" w:hAnsi="Times New Roman" w:cs="Times New Roman"/>
                <w:sz w:val="22"/>
                <w:szCs w:val="22"/>
              </w:rPr>
              <w:t xml:space="preserve">Moscovici, Serge şi Buschini, Fabrice. 2007. </w:t>
            </w:r>
            <w:r w:rsidRPr="2F0E8B63">
              <w:rPr>
                <w:rFonts w:ascii="Times New Roman" w:eastAsia="Times New Roman" w:hAnsi="Times New Roman" w:cs="Times New Roman"/>
                <w:i/>
                <w:iCs/>
                <w:sz w:val="22"/>
                <w:szCs w:val="22"/>
              </w:rPr>
              <w:t>Metodologia ştiinţelor socioumane</w:t>
            </w:r>
            <w:r w:rsidRPr="2F0E8B63">
              <w:rPr>
                <w:rFonts w:ascii="Times New Roman" w:eastAsia="Times New Roman" w:hAnsi="Times New Roman" w:cs="Times New Roman"/>
                <w:sz w:val="22"/>
                <w:szCs w:val="22"/>
              </w:rPr>
              <w:t>. Iaşi: Polirom</w:t>
            </w:r>
          </w:p>
          <w:p w14:paraId="49E03436" w14:textId="77777777" w:rsidR="00586ACA" w:rsidRPr="00C02345" w:rsidRDefault="00586ACA" w:rsidP="00586ACA">
            <w:pPr>
              <w:pStyle w:val="ListParagraph"/>
              <w:spacing w:after="0" w:line="240" w:lineRule="auto"/>
              <w:ind w:left="360" w:hanging="360"/>
              <w:jc w:val="both"/>
              <w:rPr>
                <w:rFonts w:ascii="Cambria" w:eastAsia="Cambria" w:hAnsi="Cambria" w:cs="Cambria"/>
                <w:u w:val="single"/>
                <w:lang w:val="ro"/>
              </w:rPr>
            </w:pPr>
            <w:r w:rsidRPr="2F0E8B63">
              <w:rPr>
                <w:rFonts w:ascii="Cambria" w:eastAsia="Cambria" w:hAnsi="Cambria" w:cs="Cambria"/>
                <w:sz w:val="20"/>
                <w:szCs w:val="20"/>
                <w:u w:val="single"/>
                <w:lang w:val="ro"/>
              </w:rPr>
              <w:t xml:space="preserve">Navigating Social Worlds modules, (in RO) </w:t>
            </w:r>
            <w:hyperlink r:id="rId12">
              <w:r w:rsidRPr="2F0E8B63">
                <w:rPr>
                  <w:rStyle w:val="Hyperlink"/>
                  <w:rFonts w:ascii="Cambria" w:eastAsia="Cambria" w:hAnsi="Cambria" w:cs="Cambria"/>
                  <w:color w:val="467886"/>
                  <w:sz w:val="20"/>
                  <w:szCs w:val="20"/>
                  <w:lang w:val="ro"/>
                </w:rPr>
                <w:t>https://socialworlds.sgh.waw.pl/ro/module</w:t>
              </w:r>
            </w:hyperlink>
            <w:r w:rsidRPr="2F0E8B63">
              <w:rPr>
                <w:rFonts w:ascii="Cambria" w:eastAsia="Cambria" w:hAnsi="Cambria" w:cs="Cambria"/>
                <w:sz w:val="20"/>
                <w:szCs w:val="20"/>
                <w:u w:val="single"/>
                <w:lang w:val="ro"/>
              </w:rPr>
              <w:t>, 2022-2023</w:t>
            </w:r>
          </w:p>
          <w:p w14:paraId="65706CFD" w14:textId="45FABE13" w:rsidR="00586ACA" w:rsidRPr="00C02345" w:rsidRDefault="00586ACA"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1055C4">
        <w:trPr>
          <w:trHeight w:val="1190"/>
        </w:trPr>
        <w:tc>
          <w:tcPr>
            <w:tcW w:w="10491" w:type="dxa"/>
          </w:tcPr>
          <w:p w14:paraId="2B940AFD" w14:textId="6CD4B162" w:rsidR="0084568F" w:rsidRPr="002E4459" w:rsidRDefault="001058CE" w:rsidP="001058CE">
            <w:pPr>
              <w:pStyle w:val="ListParagraph"/>
              <w:spacing w:before="120" w:after="0" w:line="240" w:lineRule="auto"/>
              <w:ind w:left="714"/>
              <w:rPr>
                <w:rFonts w:ascii="Cambria" w:hAnsi="Cambria"/>
                <w:sz w:val="20"/>
                <w:szCs w:val="20"/>
              </w:rPr>
            </w:pPr>
            <w:r w:rsidRPr="2F0E8B63">
              <w:rPr>
                <w:rFonts w:ascii="Times New Roman" w:eastAsia="Times New Roman" w:hAnsi="Times New Roman" w:cs="Times New Roman"/>
                <w:sz w:val="22"/>
                <w:szCs w:val="22"/>
              </w:rPr>
              <w:t>Studenții vor dobândi cunoștințe despre conceperea și realizarea practică a unei cercetări sociologice folosind diferite metode de cercetare socială. De asemenea, vor învăța să utilizeze informațiile obținute în activitățile specifice de cercetare socială.</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DA3D41">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DA3D41" w:rsidRPr="0039068A" w14:paraId="3DDA6B4F" w14:textId="77777777" w:rsidTr="00DA3D41">
        <w:trPr>
          <w:trHeight w:val="284"/>
        </w:trPr>
        <w:tc>
          <w:tcPr>
            <w:tcW w:w="2839" w:type="dxa"/>
            <w:vMerge w:val="restart"/>
            <w:vAlign w:val="center"/>
          </w:tcPr>
          <w:p w14:paraId="0E948466" w14:textId="77777777" w:rsidR="00DA3D41" w:rsidRPr="00357598" w:rsidRDefault="00DA3D41" w:rsidP="00DA3D41">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7C886BE4"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Examen scris</w:t>
            </w:r>
          </w:p>
        </w:tc>
        <w:tc>
          <w:tcPr>
            <w:tcW w:w="2409" w:type="dxa"/>
            <w:vAlign w:val="center"/>
          </w:tcPr>
          <w:p w14:paraId="307E3AAC" w14:textId="18A0150C" w:rsidR="00DA3D41" w:rsidRPr="00357598" w:rsidRDefault="00DA3D41" w:rsidP="00DA3D41">
            <w:pPr>
              <w:spacing w:after="0" w:line="240" w:lineRule="auto"/>
              <w:rPr>
                <w:rFonts w:ascii="Cambria" w:hAnsi="Cambria"/>
                <w:sz w:val="20"/>
                <w:szCs w:val="20"/>
              </w:rPr>
            </w:pPr>
            <w:r w:rsidRPr="4C2A850C">
              <w:rPr>
                <w:rFonts w:ascii="Cambria" w:hAnsi="Cambria"/>
                <w:sz w:val="20"/>
                <w:szCs w:val="20"/>
              </w:rPr>
              <w:t xml:space="preserve">Examen scris: 15 întrebări grilă+ 5 întrebări deschise, cu răspuns scurt. </w:t>
            </w:r>
          </w:p>
        </w:tc>
        <w:tc>
          <w:tcPr>
            <w:tcW w:w="2694" w:type="dxa"/>
            <w:vAlign w:val="center"/>
          </w:tcPr>
          <w:p w14:paraId="759DB29F" w14:textId="505433B7"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50%</w:t>
            </w:r>
          </w:p>
        </w:tc>
      </w:tr>
      <w:tr w:rsidR="00DA3D41" w:rsidRPr="0039068A" w14:paraId="685D657C" w14:textId="77777777" w:rsidTr="00DA3D41">
        <w:trPr>
          <w:trHeight w:val="284"/>
        </w:trPr>
        <w:tc>
          <w:tcPr>
            <w:tcW w:w="2839" w:type="dxa"/>
            <w:vMerge/>
            <w:vAlign w:val="center"/>
          </w:tcPr>
          <w:p w14:paraId="7F537EC0" w14:textId="77777777" w:rsidR="00DA3D41" w:rsidRPr="00357598" w:rsidRDefault="00DA3D41" w:rsidP="00DA3D41">
            <w:pPr>
              <w:spacing w:after="0" w:line="240" w:lineRule="auto"/>
              <w:rPr>
                <w:rFonts w:ascii="Cambria" w:hAnsi="Cambria"/>
                <w:sz w:val="20"/>
                <w:szCs w:val="20"/>
              </w:rPr>
            </w:pPr>
          </w:p>
        </w:tc>
        <w:tc>
          <w:tcPr>
            <w:tcW w:w="2550" w:type="dxa"/>
            <w:vAlign w:val="center"/>
          </w:tcPr>
          <w:p w14:paraId="41328FC6" w14:textId="14A667CF" w:rsidR="00DA3D41" w:rsidRPr="00357598" w:rsidRDefault="00DA3D41" w:rsidP="00DA3D41">
            <w:pPr>
              <w:spacing w:after="0" w:line="240" w:lineRule="auto"/>
              <w:rPr>
                <w:rFonts w:ascii="Cambria" w:hAnsi="Cambria"/>
                <w:sz w:val="20"/>
                <w:szCs w:val="20"/>
              </w:rPr>
            </w:pPr>
          </w:p>
        </w:tc>
        <w:tc>
          <w:tcPr>
            <w:tcW w:w="2409" w:type="dxa"/>
            <w:vAlign w:val="center"/>
          </w:tcPr>
          <w:p w14:paraId="4BC27ADE" w14:textId="77777777" w:rsidR="00DA3D41" w:rsidRPr="00357598" w:rsidRDefault="00DA3D41" w:rsidP="00DA3D41">
            <w:pPr>
              <w:spacing w:after="0" w:line="240" w:lineRule="auto"/>
              <w:rPr>
                <w:rFonts w:ascii="Cambria" w:hAnsi="Cambria"/>
                <w:sz w:val="20"/>
                <w:szCs w:val="20"/>
              </w:rPr>
            </w:pPr>
          </w:p>
        </w:tc>
        <w:tc>
          <w:tcPr>
            <w:tcW w:w="2694" w:type="dxa"/>
            <w:vAlign w:val="center"/>
          </w:tcPr>
          <w:p w14:paraId="7EF06B9D" w14:textId="77777777" w:rsidR="00DA3D41" w:rsidRPr="00357598" w:rsidRDefault="00DA3D41" w:rsidP="00DA3D41">
            <w:pPr>
              <w:spacing w:after="0" w:line="240" w:lineRule="auto"/>
              <w:rPr>
                <w:rFonts w:ascii="Cambria" w:hAnsi="Cambria"/>
                <w:sz w:val="20"/>
                <w:szCs w:val="20"/>
              </w:rPr>
            </w:pPr>
          </w:p>
        </w:tc>
      </w:tr>
      <w:tr w:rsidR="00DA3D41" w:rsidRPr="0039068A" w14:paraId="4000A1C8" w14:textId="77777777" w:rsidTr="00DA3D41">
        <w:trPr>
          <w:trHeight w:val="284"/>
        </w:trPr>
        <w:tc>
          <w:tcPr>
            <w:tcW w:w="2839" w:type="dxa"/>
            <w:vMerge w:val="restart"/>
            <w:vAlign w:val="center"/>
          </w:tcPr>
          <w:p w14:paraId="620B4533" w14:textId="77777777" w:rsidR="00DA3D41" w:rsidRPr="00357598" w:rsidRDefault="00DA3D41" w:rsidP="00DA3D41">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4950E2D3"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Evaluare pe parcurs</w:t>
            </w:r>
          </w:p>
        </w:tc>
        <w:tc>
          <w:tcPr>
            <w:tcW w:w="2409" w:type="dxa"/>
            <w:vAlign w:val="center"/>
          </w:tcPr>
          <w:p w14:paraId="3F1A8F58" w14:textId="77777777"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 xml:space="preserve">Prezență activă: Se vor acorda până la 0.2p pentru fiecare rezumat scris și prezentat în cadrul seminarului, însoțit de intervienția verbală a studentului. Nu se acceptă notițe trimise prin e-mail/MsTeams sau alte canale. De asemenea, cadrul didactic va acorda punctaj doar în cazul în care studentul care a realizat rezumatul textului este prezent și se implică în discuțiile din cadrul seminarului. </w:t>
            </w:r>
          </w:p>
          <w:p w14:paraId="45722AA8" w14:textId="78FA02E0"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Nu se acceptă teme din urmă sau în sesiunea de restanțe/lichidări.</w:t>
            </w:r>
          </w:p>
        </w:tc>
        <w:tc>
          <w:tcPr>
            <w:tcW w:w="2694" w:type="dxa"/>
            <w:vAlign w:val="center"/>
          </w:tcPr>
          <w:p w14:paraId="2A4D3866" w14:textId="77777777" w:rsidR="00DA3D41" w:rsidRPr="00357598" w:rsidRDefault="00DA3D41" w:rsidP="00DA3D41">
            <w:pPr>
              <w:spacing w:after="0" w:line="240" w:lineRule="auto"/>
            </w:pPr>
            <w:r w:rsidRPr="2F0E8B63">
              <w:rPr>
                <w:rFonts w:ascii="Times New Roman" w:eastAsia="Times New Roman" w:hAnsi="Times New Roman" w:cs="Times New Roman"/>
                <w:color w:val="000000" w:themeColor="text1"/>
                <w:lang w:val="ro"/>
              </w:rPr>
              <w:t>10%</w:t>
            </w:r>
          </w:p>
          <w:p w14:paraId="47DB3803" w14:textId="77777777" w:rsidR="00DA3D41" w:rsidRPr="00357598" w:rsidRDefault="00DA3D41" w:rsidP="00DA3D41">
            <w:pPr>
              <w:spacing w:after="0" w:line="240" w:lineRule="auto"/>
              <w:rPr>
                <w:rFonts w:ascii="Cambria" w:hAnsi="Cambria"/>
                <w:sz w:val="20"/>
                <w:szCs w:val="20"/>
              </w:rPr>
            </w:pPr>
          </w:p>
        </w:tc>
      </w:tr>
      <w:tr w:rsidR="00DA3D41" w:rsidRPr="0039068A" w14:paraId="2C56DD2A" w14:textId="77777777" w:rsidTr="00DA3D41">
        <w:trPr>
          <w:trHeight w:val="284"/>
        </w:trPr>
        <w:tc>
          <w:tcPr>
            <w:tcW w:w="2839" w:type="dxa"/>
            <w:vMerge/>
            <w:vAlign w:val="center"/>
          </w:tcPr>
          <w:p w14:paraId="734B5590" w14:textId="77777777" w:rsidR="00DA3D41" w:rsidRPr="00357598" w:rsidRDefault="00DA3D41" w:rsidP="00DA3D41">
            <w:pPr>
              <w:spacing w:after="0" w:line="240" w:lineRule="auto"/>
              <w:ind w:right="-150"/>
              <w:rPr>
                <w:rFonts w:ascii="Cambria" w:hAnsi="Cambria"/>
                <w:sz w:val="20"/>
                <w:szCs w:val="20"/>
              </w:rPr>
            </w:pPr>
          </w:p>
        </w:tc>
        <w:tc>
          <w:tcPr>
            <w:tcW w:w="2550" w:type="dxa"/>
            <w:vAlign w:val="center"/>
          </w:tcPr>
          <w:p w14:paraId="2C1E6256" w14:textId="6F795F9E"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Proiect de cercetare</w:t>
            </w:r>
          </w:p>
        </w:tc>
        <w:tc>
          <w:tcPr>
            <w:tcW w:w="2409" w:type="dxa"/>
            <w:vAlign w:val="center"/>
          </w:tcPr>
          <w:p w14:paraId="24AF3BCF" w14:textId="1E5623F1" w:rsidR="00DA3D41" w:rsidRPr="00357598" w:rsidRDefault="00DA3D41" w:rsidP="00DA3D41">
            <w:pPr>
              <w:spacing w:after="0" w:line="240" w:lineRule="auto"/>
              <w:rPr>
                <w:rFonts w:ascii="Cambria" w:hAnsi="Cambria"/>
                <w:sz w:val="20"/>
                <w:szCs w:val="20"/>
              </w:rPr>
            </w:pPr>
            <w:r w:rsidRPr="2F0E8B63">
              <w:rPr>
                <w:rFonts w:ascii="Times New Roman" w:eastAsia="Times New Roman" w:hAnsi="Times New Roman" w:cs="Times New Roman"/>
                <w:color w:val="000000" w:themeColor="text1"/>
                <w:lang w:val="ro"/>
              </w:rPr>
              <w:t>Proiect de cercetare: realizarea unei propuneri de anchetă sociologică și elaborarea instrumentelor de culegere a datelor pe o temă relevantă.</w:t>
            </w:r>
          </w:p>
        </w:tc>
        <w:tc>
          <w:tcPr>
            <w:tcW w:w="2694" w:type="dxa"/>
            <w:vAlign w:val="center"/>
          </w:tcPr>
          <w:p w14:paraId="7196415F" w14:textId="69AD8B9F" w:rsidR="00DA3D41" w:rsidRPr="00357598" w:rsidRDefault="00DA3D41" w:rsidP="00DA3D41">
            <w:pPr>
              <w:spacing w:after="0" w:line="240" w:lineRule="auto"/>
              <w:rPr>
                <w:rFonts w:ascii="Cambria" w:hAnsi="Cambria"/>
                <w:sz w:val="20"/>
                <w:szCs w:val="20"/>
              </w:rPr>
            </w:pPr>
            <w:r w:rsidRPr="2F0E8B63">
              <w:rPr>
                <w:rFonts w:ascii="Cambria" w:hAnsi="Cambria"/>
                <w:sz w:val="20"/>
                <w:szCs w:val="20"/>
              </w:rPr>
              <w:t>40%</w:t>
            </w:r>
          </w:p>
        </w:tc>
      </w:tr>
      <w:tr w:rsidR="00357598" w:rsidRPr="0039068A" w14:paraId="17F47F67" w14:textId="77777777" w:rsidTr="00DA3D41">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DA3D41">
        <w:trPr>
          <w:trHeight w:val="284"/>
        </w:trPr>
        <w:tc>
          <w:tcPr>
            <w:tcW w:w="10492" w:type="dxa"/>
            <w:gridSpan w:val="4"/>
          </w:tcPr>
          <w:p w14:paraId="117E5793" w14:textId="43E5B9A3" w:rsidR="003D4FB1" w:rsidRPr="003D4FB1" w:rsidRDefault="003D4FB1" w:rsidP="003D4FB1">
            <w:pPr>
              <w:pStyle w:val="ListParagraph"/>
              <w:numPr>
                <w:ilvl w:val="0"/>
                <w:numId w:val="22"/>
              </w:numPr>
              <w:spacing w:after="0" w:line="257" w:lineRule="auto"/>
              <w:jc w:val="both"/>
              <w:rPr>
                <w:rFonts w:ascii="Times New Roman" w:eastAsia="Times New Roman" w:hAnsi="Times New Roman" w:cs="Times New Roman"/>
              </w:rPr>
            </w:pPr>
            <w:r w:rsidRPr="003D4FB1">
              <w:rPr>
                <w:rFonts w:ascii="Times New Roman" w:eastAsia="Times New Roman" w:hAnsi="Times New Roman" w:cs="Times New Roman"/>
              </w:rPr>
              <w:t>Pentru promovare studentul trebuie să obţină minim 5 puncte din max. 10 puncte.</w:t>
            </w:r>
          </w:p>
          <w:p w14:paraId="36F263BE" w14:textId="77777777" w:rsidR="003D4FB1" w:rsidRPr="003D4FB1" w:rsidRDefault="003D4FB1" w:rsidP="003D4FB1">
            <w:pPr>
              <w:pStyle w:val="ListParagraph"/>
              <w:numPr>
                <w:ilvl w:val="0"/>
                <w:numId w:val="22"/>
              </w:numPr>
              <w:spacing w:after="0" w:line="257" w:lineRule="auto"/>
              <w:jc w:val="both"/>
              <w:rPr>
                <w:rFonts w:ascii="Times New Roman" w:eastAsia="Times New Roman" w:hAnsi="Times New Roman" w:cs="Times New Roman"/>
                <w:lang w:val="ro"/>
              </w:rPr>
            </w:pPr>
            <w:r w:rsidRPr="003D4FB1">
              <w:rPr>
                <w:rFonts w:ascii="Times New Roman" w:eastAsia="Times New Roman" w:hAnsi="Times New Roman" w:cs="Times New Roman"/>
                <w:lang w:val="ro"/>
              </w:rPr>
              <w:t>Conform regulamentului UBB, studenții trebuie să fie prezenți la 75% dintre seminare.</w:t>
            </w:r>
          </w:p>
          <w:p w14:paraId="0BE9327D" w14:textId="77777777" w:rsidR="003D4FB1" w:rsidRPr="00357598" w:rsidRDefault="003D4FB1" w:rsidP="003D4FB1">
            <w:pPr>
              <w:pStyle w:val="Heading2"/>
              <w:numPr>
                <w:ilvl w:val="0"/>
                <w:numId w:val="22"/>
              </w:numPr>
              <w:spacing w:before="0" w:after="0" w:line="240" w:lineRule="auto"/>
              <w:jc w:val="both"/>
            </w:pPr>
            <w:r w:rsidRPr="2F0E8B63">
              <w:rPr>
                <w:rFonts w:ascii="Times New Roman" w:eastAsia="Times New Roman" w:hAnsi="Times New Roman" w:cs="Times New Roman"/>
                <w:color w:val="000000" w:themeColor="text1"/>
                <w:sz w:val="24"/>
                <w:szCs w:val="24"/>
                <w:lang w:val="ro"/>
              </w:rPr>
              <w:t xml:space="preserve">Plagiatul va fi sancționat conform reglementărilor universitare, inclusiv prin neacordarea punctajului pentru lucrarea plagiată. </w:t>
            </w:r>
          </w:p>
          <w:p w14:paraId="0C429D4F" w14:textId="77777777" w:rsidR="003D4FB1" w:rsidRPr="003D4FB1" w:rsidRDefault="003D4FB1" w:rsidP="003D4FB1">
            <w:pPr>
              <w:pStyle w:val="ListParagraph"/>
              <w:numPr>
                <w:ilvl w:val="0"/>
                <w:numId w:val="22"/>
              </w:numPr>
              <w:spacing w:after="0" w:line="240" w:lineRule="auto"/>
              <w:jc w:val="both"/>
              <w:rPr>
                <w:rFonts w:ascii="Times New Roman" w:eastAsia="Times New Roman" w:hAnsi="Times New Roman" w:cs="Times New Roman"/>
                <w:lang w:val="ro"/>
              </w:rPr>
            </w:pPr>
            <w:r w:rsidRPr="003D4FB1">
              <w:rPr>
                <w:rFonts w:ascii="Times New Roman" w:eastAsia="Times New Roman" w:hAnsi="Times New Roman" w:cs="Times New Roman"/>
                <w:lang w:val="ro"/>
              </w:rPr>
              <w:t xml:space="preserve">Pentru nota minimă, studentul trebuie să acumuleze cel puțin jumătate din punctaj la </w:t>
            </w:r>
          </w:p>
          <w:p w14:paraId="7299A681" w14:textId="77777777" w:rsidR="003D4FB1" w:rsidRPr="003D4FB1" w:rsidRDefault="003D4FB1" w:rsidP="003D4FB1">
            <w:pPr>
              <w:pStyle w:val="ListParagraph"/>
              <w:numPr>
                <w:ilvl w:val="0"/>
                <w:numId w:val="22"/>
              </w:numPr>
              <w:spacing w:after="0" w:line="257" w:lineRule="auto"/>
              <w:rPr>
                <w:rFonts w:ascii="Times New Roman" w:eastAsia="Times New Roman" w:hAnsi="Times New Roman" w:cs="Times New Roman"/>
                <w:lang w:val="ro"/>
              </w:rPr>
            </w:pPr>
            <w:r w:rsidRPr="003D4FB1">
              <w:rPr>
                <w:rFonts w:ascii="Times New Roman" w:eastAsia="Times New Roman" w:hAnsi="Times New Roman" w:cs="Times New Roman"/>
                <w:lang w:val="ro"/>
              </w:rPr>
              <w:t>examenul scris din sesiune și minim jumătate din punctaj pe proiectul de cercetare. In cazul nerealizării acestor condiții, studentul nu va promova disciplina</w:t>
            </w:r>
          </w:p>
          <w:p w14:paraId="0B9595A8" w14:textId="77777777" w:rsidR="003D4FB1" w:rsidRPr="003D4FB1" w:rsidRDefault="003D4FB1" w:rsidP="003D4FB1">
            <w:pPr>
              <w:pStyle w:val="ListParagraph"/>
              <w:numPr>
                <w:ilvl w:val="0"/>
                <w:numId w:val="22"/>
              </w:numPr>
              <w:spacing w:after="0" w:line="257" w:lineRule="auto"/>
              <w:rPr>
                <w:rFonts w:ascii="Cambria" w:eastAsia="Cambria" w:hAnsi="Cambria" w:cs="Cambria"/>
              </w:rPr>
            </w:pPr>
            <w:r w:rsidRPr="003D4FB1">
              <w:rPr>
                <w:rFonts w:ascii="Times New Roman" w:eastAsia="Times New Roman" w:hAnsi="Times New Roman" w:cs="Times New Roman"/>
                <w:lang w:val="ro"/>
              </w:rPr>
              <w:t xml:space="preserve">1 punct din notă se va acorda pe prezența activă  realizată în timpul semestrului în cadrul seminarelor. Această activitate poate fi realizată doar pe parcursul semestrului și nu poate fi recuperată în sesiunea de restanțe sau lichidări. </w:t>
            </w:r>
          </w:p>
          <w:p w14:paraId="049B0C00" w14:textId="77777777" w:rsidR="003D4FB1" w:rsidRPr="003D4FB1" w:rsidRDefault="003D4FB1" w:rsidP="003D4FB1">
            <w:pPr>
              <w:pStyle w:val="ListParagraph"/>
              <w:numPr>
                <w:ilvl w:val="0"/>
                <w:numId w:val="22"/>
              </w:numPr>
              <w:spacing w:after="0" w:line="240" w:lineRule="auto"/>
              <w:jc w:val="both"/>
              <w:rPr>
                <w:rFonts w:ascii="Times New Roman" w:eastAsia="Times New Roman" w:hAnsi="Times New Roman" w:cs="Times New Roman"/>
                <w:lang w:val="ro"/>
              </w:rPr>
            </w:pPr>
            <w:r w:rsidRPr="003D4FB1">
              <w:rPr>
                <w:rFonts w:ascii="Times New Roman" w:eastAsia="Times New Roman" w:hAnsi="Times New Roman" w:cs="Times New Roman"/>
                <w:lang w:val="ro"/>
              </w:rPr>
              <w:t xml:space="preserve">Pentru sesiunea de restanțe, studenții pot cere să fie evaluați la examenul scris și/sau pe proiectul de cercetare, modalitatea de acordare a punctajului fiind identică cu cea din prima sesiune. </w:t>
            </w:r>
          </w:p>
          <w:p w14:paraId="19C84765" w14:textId="4B2817CB" w:rsidR="00357598" w:rsidRPr="003D4FB1" w:rsidRDefault="003D4FB1" w:rsidP="003D4FB1">
            <w:pPr>
              <w:pStyle w:val="ListParagraph"/>
              <w:numPr>
                <w:ilvl w:val="0"/>
                <w:numId w:val="22"/>
              </w:numPr>
              <w:spacing w:before="120" w:after="0" w:line="240" w:lineRule="auto"/>
              <w:rPr>
                <w:rFonts w:ascii="Cambria" w:hAnsi="Cambria"/>
                <w:sz w:val="20"/>
                <w:szCs w:val="20"/>
              </w:rPr>
            </w:pPr>
            <w:r w:rsidRPr="003D4FB1">
              <w:rPr>
                <w:rFonts w:ascii="Times New Roman" w:eastAsia="Times New Roman" w:hAnsi="Times New Roman" w:cs="Times New Roman"/>
                <w:lang w:val="ro"/>
              </w:rPr>
              <w:t>În lipsa prezenței active, nota maximă ce poate fi obținută este 9.</w:t>
            </w:r>
          </w:p>
          <w:p w14:paraId="3367B147" w14:textId="77777777" w:rsidR="00357598" w:rsidRPr="00357598" w:rsidRDefault="00357598" w:rsidP="00373CCF">
            <w:pPr>
              <w:spacing w:after="0" w:line="240" w:lineRule="auto"/>
              <w:rPr>
                <w:rFonts w:ascii="Cambria" w:hAnsi="Cambria"/>
                <w:sz w:val="20"/>
                <w:szCs w:val="20"/>
              </w:rPr>
            </w:pP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bl>
    <w:p w14:paraId="7E1DF838" w14:textId="77777777" w:rsidR="001055C4" w:rsidRDefault="001055C4" w:rsidP="006A3DD3">
      <w:pPr>
        <w:spacing w:after="0"/>
        <w:ind w:hanging="425"/>
        <w:rPr>
          <w:rFonts w:ascii="Cambria" w:hAnsi="Cambria"/>
          <w:b/>
          <w:sz w:val="20"/>
          <w:szCs w:val="20"/>
        </w:rPr>
      </w:pPr>
    </w:p>
    <w:p w14:paraId="0D47838B" w14:textId="2A25904F" w:rsidR="006A3DD3" w:rsidRDefault="006A3DD3" w:rsidP="006A3DD3">
      <w:pPr>
        <w:spacing w:after="0"/>
        <w:ind w:hanging="425"/>
        <w:rPr>
          <w:rFonts w:ascii="Cambria" w:hAnsi="Cambria"/>
          <w:sz w:val="20"/>
          <w:szCs w:val="20"/>
        </w:rPr>
      </w:pPr>
      <w:r>
        <w:rPr>
          <w:rFonts w:ascii="Cambria" w:hAnsi="Cambria"/>
          <w:b/>
          <w:sz w:val="20"/>
          <w:szCs w:val="20"/>
        </w:rPr>
        <w:lastRenderedPageBreak/>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1055C4">
        <w:trPr>
          <w:trHeight w:val="1037"/>
        </w:trPr>
        <w:tc>
          <w:tcPr>
            <w:tcW w:w="1165" w:type="dxa"/>
            <w:vAlign w:val="center"/>
          </w:tcPr>
          <w:p w14:paraId="029BE597" w14:textId="61C50429" w:rsidR="00CB66F3" w:rsidRPr="00E027F6" w:rsidRDefault="001055C4" w:rsidP="00373CCF">
            <w:pPr>
              <w:rPr>
                <w:rFonts w:ascii="Cambria" w:hAnsi="Cambria"/>
              </w:rPr>
            </w:pPr>
            <w:r w:rsidRPr="00E027F6">
              <w:rPr>
                <w:rFonts w:ascii="Cambria" w:hAnsi="Cambria"/>
                <w:noProof/>
              </w:rPr>
              <w:drawing>
                <wp:inline distT="0" distB="0" distL="0" distR="0" wp14:anchorId="5E3D8F94" wp14:editId="7ABA162D">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41C4744B">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24648F28" w:rsidR="003C197C" w:rsidRPr="003C197C" w:rsidRDefault="795EF9DA" w:rsidP="00C0333B">
            <w:pPr>
              <w:rPr>
                <w:rFonts w:ascii="Cambria" w:hAnsi="Cambria"/>
              </w:rPr>
            </w:pPr>
            <w:r w:rsidRPr="41C4744B">
              <w:rPr>
                <w:rFonts w:ascii="Cambria" w:hAnsi="Cambria"/>
              </w:rPr>
              <w:t>01.09.2025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41C4744B">
              <w:rPr>
                <w:rFonts w:ascii="Cambria" w:hAnsi="Cambria"/>
              </w:rPr>
              <w:t>Semnătura titularului de curs</w:t>
            </w:r>
          </w:p>
          <w:p w14:paraId="0F5C8287" w14:textId="1CFE5957" w:rsidR="003C197C" w:rsidRPr="003C197C" w:rsidRDefault="003C197C" w:rsidP="00C0333B">
            <w:pPr>
              <w:spacing w:line="480" w:lineRule="auto"/>
            </w:pP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41C4744B">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66089245" w14:textId="77777777" w:rsidR="001055C4" w:rsidRPr="003C197C" w:rsidRDefault="001055C4" w:rsidP="001055C4">
            <w:pPr>
              <w:spacing w:line="480" w:lineRule="auto"/>
              <w:rPr>
                <w:rFonts w:ascii="Cambria" w:hAnsi="Cambria"/>
              </w:rPr>
            </w:pPr>
            <w:r w:rsidRPr="239A758D">
              <w:rPr>
                <w:rFonts w:ascii="Cambria" w:hAnsi="Cambria"/>
              </w:rPr>
              <w:t>0</w:t>
            </w:r>
            <w:r>
              <w:rPr>
                <w:rFonts w:ascii="Cambria" w:hAnsi="Cambria"/>
              </w:rPr>
              <w:t>2</w:t>
            </w:r>
            <w:r w:rsidRPr="239A758D">
              <w:rPr>
                <w:rFonts w:ascii="Cambria" w:hAnsi="Cambria"/>
              </w:rPr>
              <w:t>.09.2025</w:t>
            </w:r>
          </w:p>
          <w:p w14:paraId="714DB94C" w14:textId="77777777" w:rsidR="003C197C" w:rsidRPr="003C197C" w:rsidRDefault="003C197C" w:rsidP="00C0333B">
            <w:pPr>
              <w:spacing w:line="480" w:lineRule="auto"/>
              <w:rPr>
                <w:rFonts w:ascii="Cambria" w:hAnsi="Cambria"/>
              </w:rPr>
            </w:pP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9EDA" w14:textId="77777777" w:rsidR="00D20FB9" w:rsidRDefault="00D20FB9" w:rsidP="00D12BC3">
      <w:pPr>
        <w:spacing w:after="0" w:line="240" w:lineRule="auto"/>
      </w:pPr>
      <w:r>
        <w:separator/>
      </w:r>
    </w:p>
  </w:endnote>
  <w:endnote w:type="continuationSeparator" w:id="0">
    <w:p w14:paraId="2583F7C8" w14:textId="77777777" w:rsidR="00D20FB9" w:rsidRDefault="00D20FB9"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3EE6" w14:textId="77777777" w:rsidR="00D20FB9" w:rsidRDefault="00D20FB9" w:rsidP="00D12BC3">
      <w:pPr>
        <w:spacing w:after="0" w:line="240" w:lineRule="auto"/>
      </w:pPr>
      <w:r>
        <w:separator/>
      </w:r>
    </w:p>
  </w:footnote>
  <w:footnote w:type="continuationSeparator" w:id="0">
    <w:p w14:paraId="3AB57D55" w14:textId="77777777" w:rsidR="00D20FB9" w:rsidRDefault="00D20FB9"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35"/>
    <w:multiLevelType w:val="hybridMultilevel"/>
    <w:tmpl w:val="2CC4E966"/>
    <w:lvl w:ilvl="0" w:tplc="8F22B524">
      <w:start w:val="1"/>
      <w:numFmt w:val="bullet"/>
      <w:lvlText w:val="·"/>
      <w:lvlJc w:val="left"/>
      <w:pPr>
        <w:ind w:left="720" w:hanging="360"/>
      </w:pPr>
      <w:rPr>
        <w:rFonts w:ascii="Symbol" w:hAnsi="Symbol" w:hint="default"/>
      </w:rPr>
    </w:lvl>
    <w:lvl w:ilvl="1" w:tplc="DF1CD50C">
      <w:start w:val="1"/>
      <w:numFmt w:val="bullet"/>
      <w:lvlText w:val="o"/>
      <w:lvlJc w:val="left"/>
      <w:pPr>
        <w:ind w:left="1440" w:hanging="360"/>
      </w:pPr>
      <w:rPr>
        <w:rFonts w:ascii="Courier New" w:hAnsi="Courier New" w:hint="default"/>
      </w:rPr>
    </w:lvl>
    <w:lvl w:ilvl="2" w:tplc="BBE605FE">
      <w:start w:val="1"/>
      <w:numFmt w:val="bullet"/>
      <w:lvlText w:val=""/>
      <w:lvlJc w:val="left"/>
      <w:pPr>
        <w:ind w:left="2160" w:hanging="360"/>
      </w:pPr>
      <w:rPr>
        <w:rFonts w:ascii="Wingdings" w:hAnsi="Wingdings" w:hint="default"/>
      </w:rPr>
    </w:lvl>
    <w:lvl w:ilvl="3" w:tplc="3BEACEBC">
      <w:start w:val="1"/>
      <w:numFmt w:val="bullet"/>
      <w:lvlText w:val=""/>
      <w:lvlJc w:val="left"/>
      <w:pPr>
        <w:ind w:left="2880" w:hanging="360"/>
      </w:pPr>
      <w:rPr>
        <w:rFonts w:ascii="Symbol" w:hAnsi="Symbol" w:hint="default"/>
      </w:rPr>
    </w:lvl>
    <w:lvl w:ilvl="4" w:tplc="77FA2614">
      <w:start w:val="1"/>
      <w:numFmt w:val="bullet"/>
      <w:lvlText w:val="o"/>
      <w:lvlJc w:val="left"/>
      <w:pPr>
        <w:ind w:left="3600" w:hanging="360"/>
      </w:pPr>
      <w:rPr>
        <w:rFonts w:ascii="Courier New" w:hAnsi="Courier New" w:hint="default"/>
      </w:rPr>
    </w:lvl>
    <w:lvl w:ilvl="5" w:tplc="3846640E">
      <w:start w:val="1"/>
      <w:numFmt w:val="bullet"/>
      <w:lvlText w:val=""/>
      <w:lvlJc w:val="left"/>
      <w:pPr>
        <w:ind w:left="4320" w:hanging="360"/>
      </w:pPr>
      <w:rPr>
        <w:rFonts w:ascii="Wingdings" w:hAnsi="Wingdings" w:hint="default"/>
      </w:rPr>
    </w:lvl>
    <w:lvl w:ilvl="6" w:tplc="CDDA9F58">
      <w:start w:val="1"/>
      <w:numFmt w:val="bullet"/>
      <w:lvlText w:val=""/>
      <w:lvlJc w:val="left"/>
      <w:pPr>
        <w:ind w:left="5040" w:hanging="360"/>
      </w:pPr>
      <w:rPr>
        <w:rFonts w:ascii="Symbol" w:hAnsi="Symbol" w:hint="default"/>
      </w:rPr>
    </w:lvl>
    <w:lvl w:ilvl="7" w:tplc="9DFE9358">
      <w:start w:val="1"/>
      <w:numFmt w:val="bullet"/>
      <w:lvlText w:val="o"/>
      <w:lvlJc w:val="left"/>
      <w:pPr>
        <w:ind w:left="5760" w:hanging="360"/>
      </w:pPr>
      <w:rPr>
        <w:rFonts w:ascii="Courier New" w:hAnsi="Courier New" w:hint="default"/>
      </w:rPr>
    </w:lvl>
    <w:lvl w:ilvl="8" w:tplc="03C4BD6C">
      <w:start w:val="1"/>
      <w:numFmt w:val="bullet"/>
      <w:lvlText w:val=""/>
      <w:lvlJc w:val="left"/>
      <w:pPr>
        <w:ind w:left="6480" w:hanging="360"/>
      </w:pPr>
      <w:rPr>
        <w:rFonts w:ascii="Wingdings" w:hAnsi="Wingdings" w:hint="default"/>
      </w:rPr>
    </w:lvl>
  </w:abstractNum>
  <w:abstractNum w:abstractNumId="1" w15:restartNumberingAfterBreak="0">
    <w:nsid w:val="01535276"/>
    <w:multiLevelType w:val="hybridMultilevel"/>
    <w:tmpl w:val="3DB0D1FC"/>
    <w:lvl w:ilvl="0" w:tplc="6F88539A">
      <w:start w:val="1"/>
      <w:numFmt w:val="bullet"/>
      <w:lvlText w:val="·"/>
      <w:lvlJc w:val="left"/>
      <w:pPr>
        <w:ind w:left="720" w:hanging="360"/>
      </w:pPr>
      <w:rPr>
        <w:rFonts w:ascii="Symbol" w:hAnsi="Symbol" w:hint="default"/>
      </w:rPr>
    </w:lvl>
    <w:lvl w:ilvl="1" w:tplc="9DE83474">
      <w:start w:val="1"/>
      <w:numFmt w:val="bullet"/>
      <w:lvlText w:val="o"/>
      <w:lvlJc w:val="left"/>
      <w:pPr>
        <w:ind w:left="1440" w:hanging="360"/>
      </w:pPr>
      <w:rPr>
        <w:rFonts w:ascii="Courier New" w:hAnsi="Courier New" w:hint="default"/>
      </w:rPr>
    </w:lvl>
    <w:lvl w:ilvl="2" w:tplc="D026F476">
      <w:start w:val="1"/>
      <w:numFmt w:val="bullet"/>
      <w:lvlText w:val=""/>
      <w:lvlJc w:val="left"/>
      <w:pPr>
        <w:ind w:left="2160" w:hanging="360"/>
      </w:pPr>
      <w:rPr>
        <w:rFonts w:ascii="Wingdings" w:hAnsi="Wingdings" w:hint="default"/>
      </w:rPr>
    </w:lvl>
    <w:lvl w:ilvl="3" w:tplc="05562F24">
      <w:start w:val="1"/>
      <w:numFmt w:val="bullet"/>
      <w:lvlText w:val=""/>
      <w:lvlJc w:val="left"/>
      <w:pPr>
        <w:ind w:left="2880" w:hanging="360"/>
      </w:pPr>
      <w:rPr>
        <w:rFonts w:ascii="Symbol" w:hAnsi="Symbol" w:hint="default"/>
      </w:rPr>
    </w:lvl>
    <w:lvl w:ilvl="4" w:tplc="E39204D2">
      <w:start w:val="1"/>
      <w:numFmt w:val="bullet"/>
      <w:lvlText w:val="o"/>
      <w:lvlJc w:val="left"/>
      <w:pPr>
        <w:ind w:left="3600" w:hanging="360"/>
      </w:pPr>
      <w:rPr>
        <w:rFonts w:ascii="Courier New" w:hAnsi="Courier New" w:hint="default"/>
      </w:rPr>
    </w:lvl>
    <w:lvl w:ilvl="5" w:tplc="455E9EF8">
      <w:start w:val="1"/>
      <w:numFmt w:val="bullet"/>
      <w:lvlText w:val=""/>
      <w:lvlJc w:val="left"/>
      <w:pPr>
        <w:ind w:left="4320" w:hanging="360"/>
      </w:pPr>
      <w:rPr>
        <w:rFonts w:ascii="Wingdings" w:hAnsi="Wingdings" w:hint="default"/>
      </w:rPr>
    </w:lvl>
    <w:lvl w:ilvl="6" w:tplc="2E06F274">
      <w:start w:val="1"/>
      <w:numFmt w:val="bullet"/>
      <w:lvlText w:val=""/>
      <w:lvlJc w:val="left"/>
      <w:pPr>
        <w:ind w:left="5040" w:hanging="360"/>
      </w:pPr>
      <w:rPr>
        <w:rFonts w:ascii="Symbol" w:hAnsi="Symbol" w:hint="default"/>
      </w:rPr>
    </w:lvl>
    <w:lvl w:ilvl="7" w:tplc="E4EAA0EE">
      <w:start w:val="1"/>
      <w:numFmt w:val="bullet"/>
      <w:lvlText w:val="o"/>
      <w:lvlJc w:val="left"/>
      <w:pPr>
        <w:ind w:left="5760" w:hanging="360"/>
      </w:pPr>
      <w:rPr>
        <w:rFonts w:ascii="Courier New" w:hAnsi="Courier New" w:hint="default"/>
      </w:rPr>
    </w:lvl>
    <w:lvl w:ilvl="8" w:tplc="4628ED54">
      <w:start w:val="1"/>
      <w:numFmt w:val="bullet"/>
      <w:lvlText w:val=""/>
      <w:lvlJc w:val="left"/>
      <w:pPr>
        <w:ind w:left="6480" w:hanging="360"/>
      </w:pPr>
      <w:rPr>
        <w:rFonts w:ascii="Wingdings" w:hAnsi="Wingdings" w:hint="default"/>
      </w:rPr>
    </w:lvl>
  </w:abstractNum>
  <w:abstractNum w:abstractNumId="2" w15:restartNumberingAfterBreak="0">
    <w:nsid w:val="0C9113F6"/>
    <w:multiLevelType w:val="hybridMultilevel"/>
    <w:tmpl w:val="91CE216E"/>
    <w:lvl w:ilvl="0" w:tplc="F640BEB0">
      <w:start w:val="1"/>
      <w:numFmt w:val="decimal"/>
      <w:lvlText w:val="%1."/>
      <w:lvlJc w:val="left"/>
      <w:pPr>
        <w:ind w:left="720" w:hanging="360"/>
      </w:pPr>
    </w:lvl>
    <w:lvl w:ilvl="1" w:tplc="07C2DEA4">
      <w:start w:val="1"/>
      <w:numFmt w:val="lowerLetter"/>
      <w:lvlText w:val="%2."/>
      <w:lvlJc w:val="left"/>
      <w:pPr>
        <w:ind w:left="1440" w:hanging="360"/>
      </w:pPr>
    </w:lvl>
    <w:lvl w:ilvl="2" w:tplc="D6840242">
      <w:start w:val="1"/>
      <w:numFmt w:val="lowerRoman"/>
      <w:lvlText w:val="%3."/>
      <w:lvlJc w:val="right"/>
      <w:pPr>
        <w:ind w:left="2160" w:hanging="180"/>
      </w:pPr>
    </w:lvl>
    <w:lvl w:ilvl="3" w:tplc="FB020D62">
      <w:start w:val="1"/>
      <w:numFmt w:val="decimal"/>
      <w:lvlText w:val="%4."/>
      <w:lvlJc w:val="left"/>
      <w:pPr>
        <w:ind w:left="2880" w:hanging="360"/>
      </w:pPr>
    </w:lvl>
    <w:lvl w:ilvl="4" w:tplc="D1FE7B7C">
      <w:start w:val="1"/>
      <w:numFmt w:val="lowerLetter"/>
      <w:lvlText w:val="%5."/>
      <w:lvlJc w:val="left"/>
      <w:pPr>
        <w:ind w:left="3600" w:hanging="360"/>
      </w:pPr>
    </w:lvl>
    <w:lvl w:ilvl="5" w:tplc="CD1A15D0">
      <w:start w:val="1"/>
      <w:numFmt w:val="lowerRoman"/>
      <w:lvlText w:val="%6."/>
      <w:lvlJc w:val="right"/>
      <w:pPr>
        <w:ind w:left="4320" w:hanging="180"/>
      </w:pPr>
    </w:lvl>
    <w:lvl w:ilvl="6" w:tplc="0950B336">
      <w:start w:val="1"/>
      <w:numFmt w:val="decimal"/>
      <w:lvlText w:val="%7."/>
      <w:lvlJc w:val="left"/>
      <w:pPr>
        <w:ind w:left="5040" w:hanging="360"/>
      </w:pPr>
    </w:lvl>
    <w:lvl w:ilvl="7" w:tplc="B1BCEE84">
      <w:start w:val="1"/>
      <w:numFmt w:val="lowerLetter"/>
      <w:lvlText w:val="%8."/>
      <w:lvlJc w:val="left"/>
      <w:pPr>
        <w:ind w:left="5760" w:hanging="360"/>
      </w:pPr>
    </w:lvl>
    <w:lvl w:ilvl="8" w:tplc="C0344412">
      <w:start w:val="1"/>
      <w:numFmt w:val="lowerRoman"/>
      <w:lvlText w:val="%9."/>
      <w:lvlJc w:val="right"/>
      <w:pPr>
        <w:ind w:left="6480" w:hanging="180"/>
      </w:pPr>
    </w:lvl>
  </w:abstractNum>
  <w:abstractNum w:abstractNumId="3" w15:restartNumberingAfterBreak="0">
    <w:nsid w:val="1A651539"/>
    <w:multiLevelType w:val="hybridMultilevel"/>
    <w:tmpl w:val="C0D8AE34"/>
    <w:lvl w:ilvl="0" w:tplc="9278A22A">
      <w:start w:val="1"/>
      <w:numFmt w:val="bullet"/>
      <w:lvlText w:val="·"/>
      <w:lvlJc w:val="left"/>
      <w:pPr>
        <w:ind w:left="720" w:hanging="360"/>
      </w:pPr>
      <w:rPr>
        <w:rFonts w:ascii="Symbol" w:hAnsi="Symbol" w:hint="default"/>
      </w:rPr>
    </w:lvl>
    <w:lvl w:ilvl="1" w:tplc="9EC2ED42">
      <w:start w:val="1"/>
      <w:numFmt w:val="bullet"/>
      <w:lvlText w:val="o"/>
      <w:lvlJc w:val="left"/>
      <w:pPr>
        <w:ind w:left="1440" w:hanging="360"/>
      </w:pPr>
      <w:rPr>
        <w:rFonts w:ascii="Courier New" w:hAnsi="Courier New" w:hint="default"/>
      </w:rPr>
    </w:lvl>
    <w:lvl w:ilvl="2" w:tplc="82F43CA0">
      <w:start w:val="1"/>
      <w:numFmt w:val="bullet"/>
      <w:lvlText w:val=""/>
      <w:lvlJc w:val="left"/>
      <w:pPr>
        <w:ind w:left="2160" w:hanging="360"/>
      </w:pPr>
      <w:rPr>
        <w:rFonts w:ascii="Wingdings" w:hAnsi="Wingdings" w:hint="default"/>
      </w:rPr>
    </w:lvl>
    <w:lvl w:ilvl="3" w:tplc="1DFA50BC">
      <w:start w:val="1"/>
      <w:numFmt w:val="bullet"/>
      <w:lvlText w:val=""/>
      <w:lvlJc w:val="left"/>
      <w:pPr>
        <w:ind w:left="2880" w:hanging="360"/>
      </w:pPr>
      <w:rPr>
        <w:rFonts w:ascii="Symbol" w:hAnsi="Symbol" w:hint="default"/>
      </w:rPr>
    </w:lvl>
    <w:lvl w:ilvl="4" w:tplc="9F447590">
      <w:start w:val="1"/>
      <w:numFmt w:val="bullet"/>
      <w:lvlText w:val="o"/>
      <w:lvlJc w:val="left"/>
      <w:pPr>
        <w:ind w:left="3600" w:hanging="360"/>
      </w:pPr>
      <w:rPr>
        <w:rFonts w:ascii="Courier New" w:hAnsi="Courier New" w:hint="default"/>
      </w:rPr>
    </w:lvl>
    <w:lvl w:ilvl="5" w:tplc="A30EF2B6">
      <w:start w:val="1"/>
      <w:numFmt w:val="bullet"/>
      <w:lvlText w:val=""/>
      <w:lvlJc w:val="left"/>
      <w:pPr>
        <w:ind w:left="4320" w:hanging="360"/>
      </w:pPr>
      <w:rPr>
        <w:rFonts w:ascii="Wingdings" w:hAnsi="Wingdings" w:hint="default"/>
      </w:rPr>
    </w:lvl>
    <w:lvl w:ilvl="6" w:tplc="CC54367A">
      <w:start w:val="1"/>
      <w:numFmt w:val="bullet"/>
      <w:lvlText w:val=""/>
      <w:lvlJc w:val="left"/>
      <w:pPr>
        <w:ind w:left="5040" w:hanging="360"/>
      </w:pPr>
      <w:rPr>
        <w:rFonts w:ascii="Symbol" w:hAnsi="Symbol" w:hint="default"/>
      </w:rPr>
    </w:lvl>
    <w:lvl w:ilvl="7" w:tplc="2DEC35B4">
      <w:start w:val="1"/>
      <w:numFmt w:val="bullet"/>
      <w:lvlText w:val="o"/>
      <w:lvlJc w:val="left"/>
      <w:pPr>
        <w:ind w:left="5760" w:hanging="360"/>
      </w:pPr>
      <w:rPr>
        <w:rFonts w:ascii="Courier New" w:hAnsi="Courier New" w:hint="default"/>
      </w:rPr>
    </w:lvl>
    <w:lvl w:ilvl="8" w:tplc="8CCE59DA">
      <w:start w:val="1"/>
      <w:numFmt w:val="bullet"/>
      <w:lvlText w:val=""/>
      <w:lvlJc w:val="left"/>
      <w:pPr>
        <w:ind w:left="6480" w:hanging="360"/>
      </w:pPr>
      <w:rPr>
        <w:rFonts w:ascii="Wingdings" w:hAnsi="Wingdings" w:hint="default"/>
      </w:rPr>
    </w:lvl>
  </w:abstractNum>
  <w:abstractNum w:abstractNumId="4" w15:restartNumberingAfterBreak="0">
    <w:nsid w:val="215EA24B"/>
    <w:multiLevelType w:val="hybridMultilevel"/>
    <w:tmpl w:val="574EB1A2"/>
    <w:lvl w:ilvl="0" w:tplc="0382FA6A">
      <w:start w:val="1"/>
      <w:numFmt w:val="bullet"/>
      <w:lvlText w:val="·"/>
      <w:lvlJc w:val="left"/>
      <w:pPr>
        <w:ind w:left="720" w:hanging="360"/>
      </w:pPr>
      <w:rPr>
        <w:rFonts w:ascii="Symbol" w:hAnsi="Symbol" w:hint="default"/>
      </w:rPr>
    </w:lvl>
    <w:lvl w:ilvl="1" w:tplc="6D4C8490">
      <w:start w:val="1"/>
      <w:numFmt w:val="bullet"/>
      <w:lvlText w:val="o"/>
      <w:lvlJc w:val="left"/>
      <w:pPr>
        <w:ind w:left="1440" w:hanging="360"/>
      </w:pPr>
      <w:rPr>
        <w:rFonts w:ascii="Courier New" w:hAnsi="Courier New" w:hint="default"/>
      </w:rPr>
    </w:lvl>
    <w:lvl w:ilvl="2" w:tplc="FACA9A54">
      <w:start w:val="1"/>
      <w:numFmt w:val="bullet"/>
      <w:lvlText w:val=""/>
      <w:lvlJc w:val="left"/>
      <w:pPr>
        <w:ind w:left="2160" w:hanging="360"/>
      </w:pPr>
      <w:rPr>
        <w:rFonts w:ascii="Wingdings" w:hAnsi="Wingdings" w:hint="default"/>
      </w:rPr>
    </w:lvl>
    <w:lvl w:ilvl="3" w:tplc="0CAA42E6">
      <w:start w:val="1"/>
      <w:numFmt w:val="bullet"/>
      <w:lvlText w:val=""/>
      <w:lvlJc w:val="left"/>
      <w:pPr>
        <w:ind w:left="2880" w:hanging="360"/>
      </w:pPr>
      <w:rPr>
        <w:rFonts w:ascii="Symbol" w:hAnsi="Symbol" w:hint="default"/>
      </w:rPr>
    </w:lvl>
    <w:lvl w:ilvl="4" w:tplc="EF1C9AA8">
      <w:start w:val="1"/>
      <w:numFmt w:val="bullet"/>
      <w:lvlText w:val="o"/>
      <w:lvlJc w:val="left"/>
      <w:pPr>
        <w:ind w:left="3600" w:hanging="360"/>
      </w:pPr>
      <w:rPr>
        <w:rFonts w:ascii="Courier New" w:hAnsi="Courier New" w:hint="default"/>
      </w:rPr>
    </w:lvl>
    <w:lvl w:ilvl="5" w:tplc="C9460154">
      <w:start w:val="1"/>
      <w:numFmt w:val="bullet"/>
      <w:lvlText w:val=""/>
      <w:lvlJc w:val="left"/>
      <w:pPr>
        <w:ind w:left="4320" w:hanging="360"/>
      </w:pPr>
      <w:rPr>
        <w:rFonts w:ascii="Wingdings" w:hAnsi="Wingdings" w:hint="default"/>
      </w:rPr>
    </w:lvl>
    <w:lvl w:ilvl="6" w:tplc="69344B0C">
      <w:start w:val="1"/>
      <w:numFmt w:val="bullet"/>
      <w:lvlText w:val=""/>
      <w:lvlJc w:val="left"/>
      <w:pPr>
        <w:ind w:left="5040" w:hanging="360"/>
      </w:pPr>
      <w:rPr>
        <w:rFonts w:ascii="Symbol" w:hAnsi="Symbol" w:hint="default"/>
      </w:rPr>
    </w:lvl>
    <w:lvl w:ilvl="7" w:tplc="99F01A40">
      <w:start w:val="1"/>
      <w:numFmt w:val="bullet"/>
      <w:lvlText w:val="o"/>
      <w:lvlJc w:val="left"/>
      <w:pPr>
        <w:ind w:left="5760" w:hanging="360"/>
      </w:pPr>
      <w:rPr>
        <w:rFonts w:ascii="Courier New" w:hAnsi="Courier New" w:hint="default"/>
      </w:rPr>
    </w:lvl>
    <w:lvl w:ilvl="8" w:tplc="8FDEE168">
      <w:start w:val="1"/>
      <w:numFmt w:val="bullet"/>
      <w:lvlText w:val=""/>
      <w:lvlJc w:val="left"/>
      <w:pPr>
        <w:ind w:left="6480" w:hanging="360"/>
      </w:pPr>
      <w:rPr>
        <w:rFonts w:ascii="Wingdings" w:hAnsi="Wingdings" w:hint="default"/>
      </w:rPr>
    </w:lvl>
  </w:abstractNum>
  <w:abstractNum w:abstractNumId="5" w15:restartNumberingAfterBreak="0">
    <w:nsid w:val="272C7D31"/>
    <w:multiLevelType w:val="hybridMultilevel"/>
    <w:tmpl w:val="06E4A5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099B6"/>
    <w:multiLevelType w:val="hybridMultilevel"/>
    <w:tmpl w:val="1FC40EFC"/>
    <w:lvl w:ilvl="0" w:tplc="2C6222EE">
      <w:start w:val="1"/>
      <w:numFmt w:val="bullet"/>
      <w:lvlText w:val="·"/>
      <w:lvlJc w:val="left"/>
      <w:pPr>
        <w:ind w:left="720" w:hanging="360"/>
      </w:pPr>
      <w:rPr>
        <w:rFonts w:ascii="Symbol" w:hAnsi="Symbol" w:hint="default"/>
      </w:rPr>
    </w:lvl>
    <w:lvl w:ilvl="1" w:tplc="48BCCA62">
      <w:start w:val="1"/>
      <w:numFmt w:val="bullet"/>
      <w:lvlText w:val="o"/>
      <w:lvlJc w:val="left"/>
      <w:pPr>
        <w:ind w:left="1440" w:hanging="360"/>
      </w:pPr>
      <w:rPr>
        <w:rFonts w:ascii="Courier New" w:hAnsi="Courier New" w:hint="default"/>
      </w:rPr>
    </w:lvl>
    <w:lvl w:ilvl="2" w:tplc="A5229E26">
      <w:start w:val="1"/>
      <w:numFmt w:val="bullet"/>
      <w:lvlText w:val=""/>
      <w:lvlJc w:val="left"/>
      <w:pPr>
        <w:ind w:left="2160" w:hanging="360"/>
      </w:pPr>
      <w:rPr>
        <w:rFonts w:ascii="Wingdings" w:hAnsi="Wingdings" w:hint="default"/>
      </w:rPr>
    </w:lvl>
    <w:lvl w:ilvl="3" w:tplc="9ECEE4B4">
      <w:start w:val="1"/>
      <w:numFmt w:val="bullet"/>
      <w:lvlText w:val=""/>
      <w:lvlJc w:val="left"/>
      <w:pPr>
        <w:ind w:left="2880" w:hanging="360"/>
      </w:pPr>
      <w:rPr>
        <w:rFonts w:ascii="Symbol" w:hAnsi="Symbol" w:hint="default"/>
      </w:rPr>
    </w:lvl>
    <w:lvl w:ilvl="4" w:tplc="5434A37E">
      <w:start w:val="1"/>
      <w:numFmt w:val="bullet"/>
      <w:lvlText w:val="o"/>
      <w:lvlJc w:val="left"/>
      <w:pPr>
        <w:ind w:left="3600" w:hanging="360"/>
      </w:pPr>
      <w:rPr>
        <w:rFonts w:ascii="Courier New" w:hAnsi="Courier New" w:hint="default"/>
      </w:rPr>
    </w:lvl>
    <w:lvl w:ilvl="5" w:tplc="95661282">
      <w:start w:val="1"/>
      <w:numFmt w:val="bullet"/>
      <w:lvlText w:val=""/>
      <w:lvlJc w:val="left"/>
      <w:pPr>
        <w:ind w:left="4320" w:hanging="360"/>
      </w:pPr>
      <w:rPr>
        <w:rFonts w:ascii="Wingdings" w:hAnsi="Wingdings" w:hint="default"/>
      </w:rPr>
    </w:lvl>
    <w:lvl w:ilvl="6" w:tplc="7CF8CB86">
      <w:start w:val="1"/>
      <w:numFmt w:val="bullet"/>
      <w:lvlText w:val=""/>
      <w:lvlJc w:val="left"/>
      <w:pPr>
        <w:ind w:left="5040" w:hanging="360"/>
      </w:pPr>
      <w:rPr>
        <w:rFonts w:ascii="Symbol" w:hAnsi="Symbol" w:hint="default"/>
      </w:rPr>
    </w:lvl>
    <w:lvl w:ilvl="7" w:tplc="92624B62">
      <w:start w:val="1"/>
      <w:numFmt w:val="bullet"/>
      <w:lvlText w:val="o"/>
      <w:lvlJc w:val="left"/>
      <w:pPr>
        <w:ind w:left="5760" w:hanging="360"/>
      </w:pPr>
      <w:rPr>
        <w:rFonts w:ascii="Courier New" w:hAnsi="Courier New" w:hint="default"/>
      </w:rPr>
    </w:lvl>
    <w:lvl w:ilvl="8" w:tplc="4330DB12">
      <w:start w:val="1"/>
      <w:numFmt w:val="bullet"/>
      <w:lvlText w:val=""/>
      <w:lvlJc w:val="left"/>
      <w:pPr>
        <w:ind w:left="6480" w:hanging="360"/>
      </w:pPr>
      <w:rPr>
        <w:rFonts w:ascii="Wingdings" w:hAnsi="Wingdings" w:hint="default"/>
      </w:rPr>
    </w:lvl>
  </w:abstractNum>
  <w:abstractNum w:abstractNumId="9"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6C3EF"/>
    <w:multiLevelType w:val="hybridMultilevel"/>
    <w:tmpl w:val="1EA0283C"/>
    <w:lvl w:ilvl="0" w:tplc="EC5E833E">
      <w:start w:val="1"/>
      <w:numFmt w:val="bullet"/>
      <w:lvlText w:val="·"/>
      <w:lvlJc w:val="left"/>
      <w:pPr>
        <w:ind w:left="720" w:hanging="360"/>
      </w:pPr>
      <w:rPr>
        <w:rFonts w:ascii="Symbol" w:hAnsi="Symbol" w:hint="default"/>
      </w:rPr>
    </w:lvl>
    <w:lvl w:ilvl="1" w:tplc="5C5E02DA">
      <w:start w:val="1"/>
      <w:numFmt w:val="bullet"/>
      <w:lvlText w:val="o"/>
      <w:lvlJc w:val="left"/>
      <w:pPr>
        <w:ind w:left="1440" w:hanging="360"/>
      </w:pPr>
      <w:rPr>
        <w:rFonts w:ascii="Courier New" w:hAnsi="Courier New" w:hint="default"/>
      </w:rPr>
    </w:lvl>
    <w:lvl w:ilvl="2" w:tplc="CD4C7906">
      <w:start w:val="1"/>
      <w:numFmt w:val="bullet"/>
      <w:lvlText w:val=""/>
      <w:lvlJc w:val="left"/>
      <w:pPr>
        <w:ind w:left="2160" w:hanging="360"/>
      </w:pPr>
      <w:rPr>
        <w:rFonts w:ascii="Wingdings" w:hAnsi="Wingdings" w:hint="default"/>
      </w:rPr>
    </w:lvl>
    <w:lvl w:ilvl="3" w:tplc="7FD8EA42">
      <w:start w:val="1"/>
      <w:numFmt w:val="bullet"/>
      <w:lvlText w:val=""/>
      <w:lvlJc w:val="left"/>
      <w:pPr>
        <w:ind w:left="2880" w:hanging="360"/>
      </w:pPr>
      <w:rPr>
        <w:rFonts w:ascii="Symbol" w:hAnsi="Symbol" w:hint="default"/>
      </w:rPr>
    </w:lvl>
    <w:lvl w:ilvl="4" w:tplc="80B66320">
      <w:start w:val="1"/>
      <w:numFmt w:val="bullet"/>
      <w:lvlText w:val="o"/>
      <w:lvlJc w:val="left"/>
      <w:pPr>
        <w:ind w:left="3600" w:hanging="360"/>
      </w:pPr>
      <w:rPr>
        <w:rFonts w:ascii="Courier New" w:hAnsi="Courier New" w:hint="default"/>
      </w:rPr>
    </w:lvl>
    <w:lvl w:ilvl="5" w:tplc="28D853D0">
      <w:start w:val="1"/>
      <w:numFmt w:val="bullet"/>
      <w:lvlText w:val=""/>
      <w:lvlJc w:val="left"/>
      <w:pPr>
        <w:ind w:left="4320" w:hanging="360"/>
      </w:pPr>
      <w:rPr>
        <w:rFonts w:ascii="Wingdings" w:hAnsi="Wingdings" w:hint="default"/>
      </w:rPr>
    </w:lvl>
    <w:lvl w:ilvl="6" w:tplc="B5EC94A6">
      <w:start w:val="1"/>
      <w:numFmt w:val="bullet"/>
      <w:lvlText w:val=""/>
      <w:lvlJc w:val="left"/>
      <w:pPr>
        <w:ind w:left="5040" w:hanging="360"/>
      </w:pPr>
      <w:rPr>
        <w:rFonts w:ascii="Symbol" w:hAnsi="Symbol" w:hint="default"/>
      </w:rPr>
    </w:lvl>
    <w:lvl w:ilvl="7" w:tplc="1C7E794C">
      <w:start w:val="1"/>
      <w:numFmt w:val="bullet"/>
      <w:lvlText w:val="o"/>
      <w:lvlJc w:val="left"/>
      <w:pPr>
        <w:ind w:left="5760" w:hanging="360"/>
      </w:pPr>
      <w:rPr>
        <w:rFonts w:ascii="Courier New" w:hAnsi="Courier New" w:hint="default"/>
      </w:rPr>
    </w:lvl>
    <w:lvl w:ilvl="8" w:tplc="F5A2D95C">
      <w:start w:val="1"/>
      <w:numFmt w:val="bullet"/>
      <w:lvlText w:val=""/>
      <w:lvlJc w:val="left"/>
      <w:pPr>
        <w:ind w:left="6480" w:hanging="360"/>
      </w:pPr>
      <w:rPr>
        <w:rFonts w:ascii="Wingdings" w:hAnsi="Wingdings" w:hint="default"/>
      </w:rPr>
    </w:lvl>
  </w:abstractNum>
  <w:abstractNum w:abstractNumId="11" w15:restartNumberingAfterBreak="0">
    <w:nsid w:val="44A316AB"/>
    <w:multiLevelType w:val="hybridMultilevel"/>
    <w:tmpl w:val="EDD0E072"/>
    <w:lvl w:ilvl="0" w:tplc="1D20DA8A">
      <w:start w:val="1"/>
      <w:numFmt w:val="bullet"/>
      <w:lvlText w:val="·"/>
      <w:lvlJc w:val="left"/>
      <w:pPr>
        <w:ind w:left="720" w:hanging="360"/>
      </w:pPr>
      <w:rPr>
        <w:rFonts w:ascii="Symbol" w:hAnsi="Symbol" w:hint="default"/>
      </w:rPr>
    </w:lvl>
    <w:lvl w:ilvl="1" w:tplc="6DFA9BE8">
      <w:start w:val="1"/>
      <w:numFmt w:val="bullet"/>
      <w:lvlText w:val="o"/>
      <w:lvlJc w:val="left"/>
      <w:pPr>
        <w:ind w:left="1440" w:hanging="360"/>
      </w:pPr>
      <w:rPr>
        <w:rFonts w:ascii="Courier New" w:hAnsi="Courier New" w:hint="default"/>
      </w:rPr>
    </w:lvl>
    <w:lvl w:ilvl="2" w:tplc="8E70CEB4">
      <w:start w:val="1"/>
      <w:numFmt w:val="bullet"/>
      <w:lvlText w:val=""/>
      <w:lvlJc w:val="left"/>
      <w:pPr>
        <w:ind w:left="2160" w:hanging="360"/>
      </w:pPr>
      <w:rPr>
        <w:rFonts w:ascii="Wingdings" w:hAnsi="Wingdings" w:hint="default"/>
      </w:rPr>
    </w:lvl>
    <w:lvl w:ilvl="3" w:tplc="47A63398">
      <w:start w:val="1"/>
      <w:numFmt w:val="bullet"/>
      <w:lvlText w:val=""/>
      <w:lvlJc w:val="left"/>
      <w:pPr>
        <w:ind w:left="2880" w:hanging="360"/>
      </w:pPr>
      <w:rPr>
        <w:rFonts w:ascii="Symbol" w:hAnsi="Symbol" w:hint="default"/>
      </w:rPr>
    </w:lvl>
    <w:lvl w:ilvl="4" w:tplc="A3D22D00">
      <w:start w:val="1"/>
      <w:numFmt w:val="bullet"/>
      <w:lvlText w:val="o"/>
      <w:lvlJc w:val="left"/>
      <w:pPr>
        <w:ind w:left="3600" w:hanging="360"/>
      </w:pPr>
      <w:rPr>
        <w:rFonts w:ascii="Courier New" w:hAnsi="Courier New" w:hint="default"/>
      </w:rPr>
    </w:lvl>
    <w:lvl w:ilvl="5" w:tplc="D532A058">
      <w:start w:val="1"/>
      <w:numFmt w:val="bullet"/>
      <w:lvlText w:val=""/>
      <w:lvlJc w:val="left"/>
      <w:pPr>
        <w:ind w:left="4320" w:hanging="360"/>
      </w:pPr>
      <w:rPr>
        <w:rFonts w:ascii="Wingdings" w:hAnsi="Wingdings" w:hint="default"/>
      </w:rPr>
    </w:lvl>
    <w:lvl w:ilvl="6" w:tplc="BE02E3CC">
      <w:start w:val="1"/>
      <w:numFmt w:val="bullet"/>
      <w:lvlText w:val=""/>
      <w:lvlJc w:val="left"/>
      <w:pPr>
        <w:ind w:left="5040" w:hanging="360"/>
      </w:pPr>
      <w:rPr>
        <w:rFonts w:ascii="Symbol" w:hAnsi="Symbol" w:hint="default"/>
      </w:rPr>
    </w:lvl>
    <w:lvl w:ilvl="7" w:tplc="90E899D2">
      <w:start w:val="1"/>
      <w:numFmt w:val="bullet"/>
      <w:lvlText w:val="o"/>
      <w:lvlJc w:val="left"/>
      <w:pPr>
        <w:ind w:left="5760" w:hanging="360"/>
      </w:pPr>
      <w:rPr>
        <w:rFonts w:ascii="Courier New" w:hAnsi="Courier New" w:hint="default"/>
      </w:rPr>
    </w:lvl>
    <w:lvl w:ilvl="8" w:tplc="B3FC7FF6">
      <w:start w:val="1"/>
      <w:numFmt w:val="bullet"/>
      <w:lvlText w:val=""/>
      <w:lvlJc w:val="left"/>
      <w:pPr>
        <w:ind w:left="6480" w:hanging="360"/>
      </w:pPr>
      <w:rPr>
        <w:rFonts w:ascii="Wingdings" w:hAnsi="Wingdings" w:hint="default"/>
      </w:rPr>
    </w:lvl>
  </w:abstractNum>
  <w:abstractNum w:abstractNumId="12" w15:restartNumberingAfterBreak="0">
    <w:nsid w:val="493DB775"/>
    <w:multiLevelType w:val="hybridMultilevel"/>
    <w:tmpl w:val="BD2A7CEE"/>
    <w:lvl w:ilvl="0" w:tplc="13D4F9E4">
      <w:start w:val="1"/>
      <w:numFmt w:val="bullet"/>
      <w:lvlText w:val="·"/>
      <w:lvlJc w:val="left"/>
      <w:pPr>
        <w:ind w:left="720" w:hanging="360"/>
      </w:pPr>
      <w:rPr>
        <w:rFonts w:ascii="Symbol" w:hAnsi="Symbol" w:hint="default"/>
      </w:rPr>
    </w:lvl>
    <w:lvl w:ilvl="1" w:tplc="6D7A80E6">
      <w:start w:val="1"/>
      <w:numFmt w:val="bullet"/>
      <w:lvlText w:val="o"/>
      <w:lvlJc w:val="left"/>
      <w:pPr>
        <w:ind w:left="1440" w:hanging="360"/>
      </w:pPr>
      <w:rPr>
        <w:rFonts w:ascii="Courier New" w:hAnsi="Courier New" w:hint="default"/>
      </w:rPr>
    </w:lvl>
    <w:lvl w:ilvl="2" w:tplc="71684646">
      <w:start w:val="1"/>
      <w:numFmt w:val="bullet"/>
      <w:lvlText w:val=""/>
      <w:lvlJc w:val="left"/>
      <w:pPr>
        <w:ind w:left="2160" w:hanging="360"/>
      </w:pPr>
      <w:rPr>
        <w:rFonts w:ascii="Wingdings" w:hAnsi="Wingdings" w:hint="default"/>
      </w:rPr>
    </w:lvl>
    <w:lvl w:ilvl="3" w:tplc="6A12D1C8">
      <w:start w:val="1"/>
      <w:numFmt w:val="bullet"/>
      <w:lvlText w:val=""/>
      <w:lvlJc w:val="left"/>
      <w:pPr>
        <w:ind w:left="2880" w:hanging="360"/>
      </w:pPr>
      <w:rPr>
        <w:rFonts w:ascii="Symbol" w:hAnsi="Symbol" w:hint="default"/>
      </w:rPr>
    </w:lvl>
    <w:lvl w:ilvl="4" w:tplc="A5ECF15A">
      <w:start w:val="1"/>
      <w:numFmt w:val="bullet"/>
      <w:lvlText w:val="o"/>
      <w:lvlJc w:val="left"/>
      <w:pPr>
        <w:ind w:left="3600" w:hanging="360"/>
      </w:pPr>
      <w:rPr>
        <w:rFonts w:ascii="Courier New" w:hAnsi="Courier New" w:hint="default"/>
      </w:rPr>
    </w:lvl>
    <w:lvl w:ilvl="5" w:tplc="91D889D8">
      <w:start w:val="1"/>
      <w:numFmt w:val="bullet"/>
      <w:lvlText w:val=""/>
      <w:lvlJc w:val="left"/>
      <w:pPr>
        <w:ind w:left="4320" w:hanging="360"/>
      </w:pPr>
      <w:rPr>
        <w:rFonts w:ascii="Wingdings" w:hAnsi="Wingdings" w:hint="default"/>
      </w:rPr>
    </w:lvl>
    <w:lvl w:ilvl="6" w:tplc="C982FC4A">
      <w:start w:val="1"/>
      <w:numFmt w:val="bullet"/>
      <w:lvlText w:val=""/>
      <w:lvlJc w:val="left"/>
      <w:pPr>
        <w:ind w:left="5040" w:hanging="360"/>
      </w:pPr>
      <w:rPr>
        <w:rFonts w:ascii="Symbol" w:hAnsi="Symbol" w:hint="default"/>
      </w:rPr>
    </w:lvl>
    <w:lvl w:ilvl="7" w:tplc="53F69ED6">
      <w:start w:val="1"/>
      <w:numFmt w:val="bullet"/>
      <w:lvlText w:val="o"/>
      <w:lvlJc w:val="left"/>
      <w:pPr>
        <w:ind w:left="5760" w:hanging="360"/>
      </w:pPr>
      <w:rPr>
        <w:rFonts w:ascii="Courier New" w:hAnsi="Courier New" w:hint="default"/>
      </w:rPr>
    </w:lvl>
    <w:lvl w:ilvl="8" w:tplc="EE1A1C0E">
      <w:start w:val="1"/>
      <w:numFmt w:val="bullet"/>
      <w:lvlText w:val=""/>
      <w:lvlJc w:val="left"/>
      <w:pPr>
        <w:ind w:left="6480" w:hanging="360"/>
      </w:pPr>
      <w:rPr>
        <w:rFonts w:ascii="Wingdings" w:hAnsi="Wingdings" w:hint="default"/>
      </w:rPr>
    </w:lvl>
  </w:abstractNum>
  <w:abstractNum w:abstractNumId="13" w15:restartNumberingAfterBreak="0">
    <w:nsid w:val="4ABE8B30"/>
    <w:multiLevelType w:val="hybridMultilevel"/>
    <w:tmpl w:val="F25EB74E"/>
    <w:lvl w:ilvl="0" w:tplc="D0F60450">
      <w:start w:val="1"/>
      <w:numFmt w:val="bullet"/>
      <w:lvlText w:val="·"/>
      <w:lvlJc w:val="left"/>
      <w:pPr>
        <w:ind w:left="720" w:hanging="360"/>
      </w:pPr>
      <w:rPr>
        <w:rFonts w:ascii="Symbol" w:hAnsi="Symbol" w:hint="default"/>
      </w:rPr>
    </w:lvl>
    <w:lvl w:ilvl="1" w:tplc="E874465C">
      <w:start w:val="1"/>
      <w:numFmt w:val="bullet"/>
      <w:lvlText w:val="o"/>
      <w:lvlJc w:val="left"/>
      <w:pPr>
        <w:ind w:left="1440" w:hanging="360"/>
      </w:pPr>
      <w:rPr>
        <w:rFonts w:ascii="Courier New" w:hAnsi="Courier New" w:hint="default"/>
      </w:rPr>
    </w:lvl>
    <w:lvl w:ilvl="2" w:tplc="B450E3EE">
      <w:start w:val="1"/>
      <w:numFmt w:val="bullet"/>
      <w:lvlText w:val=""/>
      <w:lvlJc w:val="left"/>
      <w:pPr>
        <w:ind w:left="2160" w:hanging="360"/>
      </w:pPr>
      <w:rPr>
        <w:rFonts w:ascii="Wingdings" w:hAnsi="Wingdings" w:hint="default"/>
      </w:rPr>
    </w:lvl>
    <w:lvl w:ilvl="3" w:tplc="D58C1A08">
      <w:start w:val="1"/>
      <w:numFmt w:val="bullet"/>
      <w:lvlText w:val=""/>
      <w:lvlJc w:val="left"/>
      <w:pPr>
        <w:ind w:left="2880" w:hanging="360"/>
      </w:pPr>
      <w:rPr>
        <w:rFonts w:ascii="Symbol" w:hAnsi="Symbol" w:hint="default"/>
      </w:rPr>
    </w:lvl>
    <w:lvl w:ilvl="4" w:tplc="202EEC6A">
      <w:start w:val="1"/>
      <w:numFmt w:val="bullet"/>
      <w:lvlText w:val="o"/>
      <w:lvlJc w:val="left"/>
      <w:pPr>
        <w:ind w:left="3600" w:hanging="360"/>
      </w:pPr>
      <w:rPr>
        <w:rFonts w:ascii="Courier New" w:hAnsi="Courier New" w:hint="default"/>
      </w:rPr>
    </w:lvl>
    <w:lvl w:ilvl="5" w:tplc="372603A8">
      <w:start w:val="1"/>
      <w:numFmt w:val="bullet"/>
      <w:lvlText w:val=""/>
      <w:lvlJc w:val="left"/>
      <w:pPr>
        <w:ind w:left="4320" w:hanging="360"/>
      </w:pPr>
      <w:rPr>
        <w:rFonts w:ascii="Wingdings" w:hAnsi="Wingdings" w:hint="default"/>
      </w:rPr>
    </w:lvl>
    <w:lvl w:ilvl="6" w:tplc="989E92C4">
      <w:start w:val="1"/>
      <w:numFmt w:val="bullet"/>
      <w:lvlText w:val=""/>
      <w:lvlJc w:val="left"/>
      <w:pPr>
        <w:ind w:left="5040" w:hanging="360"/>
      </w:pPr>
      <w:rPr>
        <w:rFonts w:ascii="Symbol" w:hAnsi="Symbol" w:hint="default"/>
      </w:rPr>
    </w:lvl>
    <w:lvl w:ilvl="7" w:tplc="D6A04780">
      <w:start w:val="1"/>
      <w:numFmt w:val="bullet"/>
      <w:lvlText w:val="o"/>
      <w:lvlJc w:val="left"/>
      <w:pPr>
        <w:ind w:left="5760" w:hanging="360"/>
      </w:pPr>
      <w:rPr>
        <w:rFonts w:ascii="Courier New" w:hAnsi="Courier New" w:hint="default"/>
      </w:rPr>
    </w:lvl>
    <w:lvl w:ilvl="8" w:tplc="6F686072">
      <w:start w:val="1"/>
      <w:numFmt w:val="bullet"/>
      <w:lvlText w:val=""/>
      <w:lvlJc w:val="left"/>
      <w:pPr>
        <w:ind w:left="6480" w:hanging="360"/>
      </w:pPr>
      <w:rPr>
        <w:rFonts w:ascii="Wingdings" w:hAnsi="Wingdings" w:hint="default"/>
      </w:rPr>
    </w:lvl>
  </w:abstractNum>
  <w:abstractNum w:abstractNumId="14" w15:restartNumberingAfterBreak="0">
    <w:nsid w:val="4D1BAB33"/>
    <w:multiLevelType w:val="hybridMultilevel"/>
    <w:tmpl w:val="88C2DB0C"/>
    <w:lvl w:ilvl="0" w:tplc="D6D2F5DC">
      <w:start w:val="1"/>
      <w:numFmt w:val="bullet"/>
      <w:lvlText w:val="·"/>
      <w:lvlJc w:val="left"/>
      <w:pPr>
        <w:ind w:left="720" w:hanging="360"/>
      </w:pPr>
      <w:rPr>
        <w:rFonts w:ascii="Symbol" w:hAnsi="Symbol" w:hint="default"/>
      </w:rPr>
    </w:lvl>
    <w:lvl w:ilvl="1" w:tplc="7C6CD1DE">
      <w:start w:val="1"/>
      <w:numFmt w:val="bullet"/>
      <w:lvlText w:val="o"/>
      <w:lvlJc w:val="left"/>
      <w:pPr>
        <w:ind w:left="1440" w:hanging="360"/>
      </w:pPr>
      <w:rPr>
        <w:rFonts w:ascii="Courier New" w:hAnsi="Courier New" w:hint="default"/>
      </w:rPr>
    </w:lvl>
    <w:lvl w:ilvl="2" w:tplc="DB46BE7E">
      <w:start w:val="1"/>
      <w:numFmt w:val="bullet"/>
      <w:lvlText w:val=""/>
      <w:lvlJc w:val="left"/>
      <w:pPr>
        <w:ind w:left="2160" w:hanging="360"/>
      </w:pPr>
      <w:rPr>
        <w:rFonts w:ascii="Wingdings" w:hAnsi="Wingdings" w:hint="default"/>
      </w:rPr>
    </w:lvl>
    <w:lvl w:ilvl="3" w:tplc="76982802">
      <w:start w:val="1"/>
      <w:numFmt w:val="bullet"/>
      <w:lvlText w:val=""/>
      <w:lvlJc w:val="left"/>
      <w:pPr>
        <w:ind w:left="2880" w:hanging="360"/>
      </w:pPr>
      <w:rPr>
        <w:rFonts w:ascii="Symbol" w:hAnsi="Symbol" w:hint="default"/>
      </w:rPr>
    </w:lvl>
    <w:lvl w:ilvl="4" w:tplc="4334992A">
      <w:start w:val="1"/>
      <w:numFmt w:val="bullet"/>
      <w:lvlText w:val="o"/>
      <w:lvlJc w:val="left"/>
      <w:pPr>
        <w:ind w:left="3600" w:hanging="360"/>
      </w:pPr>
      <w:rPr>
        <w:rFonts w:ascii="Courier New" w:hAnsi="Courier New" w:hint="default"/>
      </w:rPr>
    </w:lvl>
    <w:lvl w:ilvl="5" w:tplc="7F0A0912">
      <w:start w:val="1"/>
      <w:numFmt w:val="bullet"/>
      <w:lvlText w:val=""/>
      <w:lvlJc w:val="left"/>
      <w:pPr>
        <w:ind w:left="4320" w:hanging="360"/>
      </w:pPr>
      <w:rPr>
        <w:rFonts w:ascii="Wingdings" w:hAnsi="Wingdings" w:hint="default"/>
      </w:rPr>
    </w:lvl>
    <w:lvl w:ilvl="6" w:tplc="6098325E">
      <w:start w:val="1"/>
      <w:numFmt w:val="bullet"/>
      <w:lvlText w:val=""/>
      <w:lvlJc w:val="left"/>
      <w:pPr>
        <w:ind w:left="5040" w:hanging="360"/>
      </w:pPr>
      <w:rPr>
        <w:rFonts w:ascii="Symbol" w:hAnsi="Symbol" w:hint="default"/>
      </w:rPr>
    </w:lvl>
    <w:lvl w:ilvl="7" w:tplc="8A0EC620">
      <w:start w:val="1"/>
      <w:numFmt w:val="bullet"/>
      <w:lvlText w:val="o"/>
      <w:lvlJc w:val="left"/>
      <w:pPr>
        <w:ind w:left="5760" w:hanging="360"/>
      </w:pPr>
      <w:rPr>
        <w:rFonts w:ascii="Courier New" w:hAnsi="Courier New" w:hint="default"/>
      </w:rPr>
    </w:lvl>
    <w:lvl w:ilvl="8" w:tplc="66F07782">
      <w:start w:val="1"/>
      <w:numFmt w:val="bullet"/>
      <w:lvlText w:val=""/>
      <w:lvlJc w:val="left"/>
      <w:pPr>
        <w:ind w:left="6480" w:hanging="360"/>
      </w:pPr>
      <w:rPr>
        <w:rFonts w:ascii="Wingdings" w:hAnsi="Wingdings" w:hint="default"/>
      </w:rPr>
    </w:lvl>
  </w:abstractNum>
  <w:abstractNum w:abstractNumId="15" w15:restartNumberingAfterBreak="0">
    <w:nsid w:val="5130B455"/>
    <w:multiLevelType w:val="hybridMultilevel"/>
    <w:tmpl w:val="2F8EB4E2"/>
    <w:lvl w:ilvl="0" w:tplc="E16EE89A">
      <w:start w:val="1"/>
      <w:numFmt w:val="bullet"/>
      <w:lvlText w:val="·"/>
      <w:lvlJc w:val="left"/>
      <w:pPr>
        <w:ind w:left="720" w:hanging="360"/>
      </w:pPr>
      <w:rPr>
        <w:rFonts w:ascii="Symbol" w:hAnsi="Symbol" w:hint="default"/>
      </w:rPr>
    </w:lvl>
    <w:lvl w:ilvl="1" w:tplc="011E330A">
      <w:start w:val="1"/>
      <w:numFmt w:val="bullet"/>
      <w:lvlText w:val="o"/>
      <w:lvlJc w:val="left"/>
      <w:pPr>
        <w:ind w:left="1440" w:hanging="360"/>
      </w:pPr>
      <w:rPr>
        <w:rFonts w:ascii="Courier New" w:hAnsi="Courier New" w:hint="default"/>
      </w:rPr>
    </w:lvl>
    <w:lvl w:ilvl="2" w:tplc="815ACFDA">
      <w:start w:val="1"/>
      <w:numFmt w:val="bullet"/>
      <w:lvlText w:val=""/>
      <w:lvlJc w:val="left"/>
      <w:pPr>
        <w:ind w:left="2160" w:hanging="360"/>
      </w:pPr>
      <w:rPr>
        <w:rFonts w:ascii="Wingdings" w:hAnsi="Wingdings" w:hint="default"/>
      </w:rPr>
    </w:lvl>
    <w:lvl w:ilvl="3" w:tplc="819CAFAC">
      <w:start w:val="1"/>
      <w:numFmt w:val="bullet"/>
      <w:lvlText w:val=""/>
      <w:lvlJc w:val="left"/>
      <w:pPr>
        <w:ind w:left="2880" w:hanging="360"/>
      </w:pPr>
      <w:rPr>
        <w:rFonts w:ascii="Symbol" w:hAnsi="Symbol" w:hint="default"/>
      </w:rPr>
    </w:lvl>
    <w:lvl w:ilvl="4" w:tplc="DD5CC7A6">
      <w:start w:val="1"/>
      <w:numFmt w:val="bullet"/>
      <w:lvlText w:val="o"/>
      <w:lvlJc w:val="left"/>
      <w:pPr>
        <w:ind w:left="3600" w:hanging="360"/>
      </w:pPr>
      <w:rPr>
        <w:rFonts w:ascii="Courier New" w:hAnsi="Courier New" w:hint="default"/>
      </w:rPr>
    </w:lvl>
    <w:lvl w:ilvl="5" w:tplc="B562F96A">
      <w:start w:val="1"/>
      <w:numFmt w:val="bullet"/>
      <w:lvlText w:val=""/>
      <w:lvlJc w:val="left"/>
      <w:pPr>
        <w:ind w:left="4320" w:hanging="360"/>
      </w:pPr>
      <w:rPr>
        <w:rFonts w:ascii="Wingdings" w:hAnsi="Wingdings" w:hint="default"/>
      </w:rPr>
    </w:lvl>
    <w:lvl w:ilvl="6" w:tplc="EFB0C2B8">
      <w:start w:val="1"/>
      <w:numFmt w:val="bullet"/>
      <w:lvlText w:val=""/>
      <w:lvlJc w:val="left"/>
      <w:pPr>
        <w:ind w:left="5040" w:hanging="360"/>
      </w:pPr>
      <w:rPr>
        <w:rFonts w:ascii="Symbol" w:hAnsi="Symbol" w:hint="default"/>
      </w:rPr>
    </w:lvl>
    <w:lvl w:ilvl="7" w:tplc="B2388A3C">
      <w:start w:val="1"/>
      <w:numFmt w:val="bullet"/>
      <w:lvlText w:val="o"/>
      <w:lvlJc w:val="left"/>
      <w:pPr>
        <w:ind w:left="5760" w:hanging="360"/>
      </w:pPr>
      <w:rPr>
        <w:rFonts w:ascii="Courier New" w:hAnsi="Courier New" w:hint="default"/>
      </w:rPr>
    </w:lvl>
    <w:lvl w:ilvl="8" w:tplc="8AF4209A">
      <w:start w:val="1"/>
      <w:numFmt w:val="bullet"/>
      <w:lvlText w:val=""/>
      <w:lvlJc w:val="left"/>
      <w:pPr>
        <w:ind w:left="6480" w:hanging="360"/>
      </w:pPr>
      <w:rPr>
        <w:rFonts w:ascii="Wingdings" w:hAnsi="Wingdings" w:hint="default"/>
      </w:rPr>
    </w:lvl>
  </w:abstractNum>
  <w:abstractNum w:abstractNumId="16" w15:restartNumberingAfterBreak="0">
    <w:nsid w:val="6FFC08F9"/>
    <w:multiLevelType w:val="hybridMultilevel"/>
    <w:tmpl w:val="2102C15E"/>
    <w:lvl w:ilvl="0" w:tplc="E022266A">
      <w:start w:val="1"/>
      <w:numFmt w:val="bullet"/>
      <w:lvlText w:val="·"/>
      <w:lvlJc w:val="left"/>
      <w:pPr>
        <w:ind w:left="720" w:hanging="360"/>
      </w:pPr>
      <w:rPr>
        <w:rFonts w:ascii="Symbol" w:hAnsi="Symbol" w:hint="default"/>
      </w:rPr>
    </w:lvl>
    <w:lvl w:ilvl="1" w:tplc="3894FDEC">
      <w:start w:val="1"/>
      <w:numFmt w:val="bullet"/>
      <w:lvlText w:val="o"/>
      <w:lvlJc w:val="left"/>
      <w:pPr>
        <w:ind w:left="1440" w:hanging="360"/>
      </w:pPr>
      <w:rPr>
        <w:rFonts w:ascii="Courier New" w:hAnsi="Courier New" w:hint="default"/>
      </w:rPr>
    </w:lvl>
    <w:lvl w:ilvl="2" w:tplc="DB804586">
      <w:start w:val="1"/>
      <w:numFmt w:val="bullet"/>
      <w:lvlText w:val=""/>
      <w:lvlJc w:val="left"/>
      <w:pPr>
        <w:ind w:left="2160" w:hanging="360"/>
      </w:pPr>
      <w:rPr>
        <w:rFonts w:ascii="Wingdings" w:hAnsi="Wingdings" w:hint="default"/>
      </w:rPr>
    </w:lvl>
    <w:lvl w:ilvl="3" w:tplc="9FACFCE0">
      <w:start w:val="1"/>
      <w:numFmt w:val="bullet"/>
      <w:lvlText w:val=""/>
      <w:lvlJc w:val="left"/>
      <w:pPr>
        <w:ind w:left="2880" w:hanging="360"/>
      </w:pPr>
      <w:rPr>
        <w:rFonts w:ascii="Symbol" w:hAnsi="Symbol" w:hint="default"/>
      </w:rPr>
    </w:lvl>
    <w:lvl w:ilvl="4" w:tplc="B9DE22EA">
      <w:start w:val="1"/>
      <w:numFmt w:val="bullet"/>
      <w:lvlText w:val="o"/>
      <w:lvlJc w:val="left"/>
      <w:pPr>
        <w:ind w:left="3600" w:hanging="360"/>
      </w:pPr>
      <w:rPr>
        <w:rFonts w:ascii="Courier New" w:hAnsi="Courier New" w:hint="default"/>
      </w:rPr>
    </w:lvl>
    <w:lvl w:ilvl="5" w:tplc="E4728ED6">
      <w:start w:val="1"/>
      <w:numFmt w:val="bullet"/>
      <w:lvlText w:val=""/>
      <w:lvlJc w:val="left"/>
      <w:pPr>
        <w:ind w:left="4320" w:hanging="360"/>
      </w:pPr>
      <w:rPr>
        <w:rFonts w:ascii="Wingdings" w:hAnsi="Wingdings" w:hint="default"/>
      </w:rPr>
    </w:lvl>
    <w:lvl w:ilvl="6" w:tplc="0E2C22E4">
      <w:start w:val="1"/>
      <w:numFmt w:val="bullet"/>
      <w:lvlText w:val=""/>
      <w:lvlJc w:val="left"/>
      <w:pPr>
        <w:ind w:left="5040" w:hanging="360"/>
      </w:pPr>
      <w:rPr>
        <w:rFonts w:ascii="Symbol" w:hAnsi="Symbol" w:hint="default"/>
      </w:rPr>
    </w:lvl>
    <w:lvl w:ilvl="7" w:tplc="F0161330">
      <w:start w:val="1"/>
      <w:numFmt w:val="bullet"/>
      <w:lvlText w:val="o"/>
      <w:lvlJc w:val="left"/>
      <w:pPr>
        <w:ind w:left="5760" w:hanging="360"/>
      </w:pPr>
      <w:rPr>
        <w:rFonts w:ascii="Courier New" w:hAnsi="Courier New" w:hint="default"/>
      </w:rPr>
    </w:lvl>
    <w:lvl w:ilvl="8" w:tplc="9BC09DCA">
      <w:start w:val="1"/>
      <w:numFmt w:val="bullet"/>
      <w:lvlText w:val=""/>
      <w:lvlJc w:val="left"/>
      <w:pPr>
        <w:ind w:left="6480" w:hanging="360"/>
      </w:pPr>
      <w:rPr>
        <w:rFonts w:ascii="Wingdings" w:hAnsi="Wingdings" w:hint="default"/>
      </w:rPr>
    </w:lvl>
  </w:abstractNum>
  <w:abstractNum w:abstractNumId="17"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A3F860"/>
    <w:multiLevelType w:val="hybridMultilevel"/>
    <w:tmpl w:val="453C94D8"/>
    <w:lvl w:ilvl="0" w:tplc="B6F44E92">
      <w:start w:val="1"/>
      <w:numFmt w:val="bullet"/>
      <w:lvlText w:val="·"/>
      <w:lvlJc w:val="left"/>
      <w:pPr>
        <w:ind w:left="720" w:hanging="360"/>
      </w:pPr>
      <w:rPr>
        <w:rFonts w:ascii="Symbol" w:hAnsi="Symbol" w:hint="default"/>
      </w:rPr>
    </w:lvl>
    <w:lvl w:ilvl="1" w:tplc="C21E84D0">
      <w:start w:val="1"/>
      <w:numFmt w:val="bullet"/>
      <w:lvlText w:val="o"/>
      <w:lvlJc w:val="left"/>
      <w:pPr>
        <w:ind w:left="1440" w:hanging="360"/>
      </w:pPr>
      <w:rPr>
        <w:rFonts w:ascii="Courier New" w:hAnsi="Courier New" w:hint="default"/>
      </w:rPr>
    </w:lvl>
    <w:lvl w:ilvl="2" w:tplc="C18CB5C8">
      <w:start w:val="1"/>
      <w:numFmt w:val="bullet"/>
      <w:lvlText w:val=""/>
      <w:lvlJc w:val="left"/>
      <w:pPr>
        <w:ind w:left="2160" w:hanging="360"/>
      </w:pPr>
      <w:rPr>
        <w:rFonts w:ascii="Wingdings" w:hAnsi="Wingdings" w:hint="default"/>
      </w:rPr>
    </w:lvl>
    <w:lvl w:ilvl="3" w:tplc="46ACC342">
      <w:start w:val="1"/>
      <w:numFmt w:val="bullet"/>
      <w:lvlText w:val=""/>
      <w:lvlJc w:val="left"/>
      <w:pPr>
        <w:ind w:left="2880" w:hanging="360"/>
      </w:pPr>
      <w:rPr>
        <w:rFonts w:ascii="Symbol" w:hAnsi="Symbol" w:hint="default"/>
      </w:rPr>
    </w:lvl>
    <w:lvl w:ilvl="4" w:tplc="2E1646F2">
      <w:start w:val="1"/>
      <w:numFmt w:val="bullet"/>
      <w:lvlText w:val="o"/>
      <w:lvlJc w:val="left"/>
      <w:pPr>
        <w:ind w:left="3600" w:hanging="360"/>
      </w:pPr>
      <w:rPr>
        <w:rFonts w:ascii="Courier New" w:hAnsi="Courier New" w:hint="default"/>
      </w:rPr>
    </w:lvl>
    <w:lvl w:ilvl="5" w:tplc="1688A4CC">
      <w:start w:val="1"/>
      <w:numFmt w:val="bullet"/>
      <w:lvlText w:val=""/>
      <w:lvlJc w:val="left"/>
      <w:pPr>
        <w:ind w:left="4320" w:hanging="360"/>
      </w:pPr>
      <w:rPr>
        <w:rFonts w:ascii="Wingdings" w:hAnsi="Wingdings" w:hint="default"/>
      </w:rPr>
    </w:lvl>
    <w:lvl w:ilvl="6" w:tplc="AE1E5DE0">
      <w:start w:val="1"/>
      <w:numFmt w:val="bullet"/>
      <w:lvlText w:val=""/>
      <w:lvlJc w:val="left"/>
      <w:pPr>
        <w:ind w:left="5040" w:hanging="360"/>
      </w:pPr>
      <w:rPr>
        <w:rFonts w:ascii="Symbol" w:hAnsi="Symbol" w:hint="default"/>
      </w:rPr>
    </w:lvl>
    <w:lvl w:ilvl="7" w:tplc="CF489FCC">
      <w:start w:val="1"/>
      <w:numFmt w:val="bullet"/>
      <w:lvlText w:val="o"/>
      <w:lvlJc w:val="left"/>
      <w:pPr>
        <w:ind w:left="5760" w:hanging="360"/>
      </w:pPr>
      <w:rPr>
        <w:rFonts w:ascii="Courier New" w:hAnsi="Courier New" w:hint="default"/>
      </w:rPr>
    </w:lvl>
    <w:lvl w:ilvl="8" w:tplc="C644A3EE">
      <w:start w:val="1"/>
      <w:numFmt w:val="bullet"/>
      <w:lvlText w:val=""/>
      <w:lvlJc w:val="left"/>
      <w:pPr>
        <w:ind w:left="6480" w:hanging="360"/>
      </w:pPr>
      <w:rPr>
        <w:rFonts w:ascii="Wingdings" w:hAnsi="Wingdings" w:hint="default"/>
      </w:rPr>
    </w:lvl>
  </w:abstractNum>
  <w:abstractNum w:abstractNumId="19" w15:restartNumberingAfterBreak="0">
    <w:nsid w:val="77304203"/>
    <w:multiLevelType w:val="hybridMultilevel"/>
    <w:tmpl w:val="E674AAEC"/>
    <w:lvl w:ilvl="0" w:tplc="91F84B1E">
      <w:start w:val="1"/>
      <w:numFmt w:val="bullet"/>
      <w:lvlText w:val="·"/>
      <w:lvlJc w:val="left"/>
      <w:pPr>
        <w:ind w:left="720" w:hanging="360"/>
      </w:pPr>
      <w:rPr>
        <w:rFonts w:ascii="Symbol" w:hAnsi="Symbol" w:hint="default"/>
      </w:rPr>
    </w:lvl>
    <w:lvl w:ilvl="1" w:tplc="52A86FD8">
      <w:start w:val="1"/>
      <w:numFmt w:val="bullet"/>
      <w:lvlText w:val="o"/>
      <w:lvlJc w:val="left"/>
      <w:pPr>
        <w:ind w:left="1440" w:hanging="360"/>
      </w:pPr>
      <w:rPr>
        <w:rFonts w:ascii="Courier New" w:hAnsi="Courier New" w:hint="default"/>
      </w:rPr>
    </w:lvl>
    <w:lvl w:ilvl="2" w:tplc="1D7EC74A">
      <w:start w:val="1"/>
      <w:numFmt w:val="bullet"/>
      <w:lvlText w:val=""/>
      <w:lvlJc w:val="left"/>
      <w:pPr>
        <w:ind w:left="2160" w:hanging="360"/>
      </w:pPr>
      <w:rPr>
        <w:rFonts w:ascii="Wingdings" w:hAnsi="Wingdings" w:hint="default"/>
      </w:rPr>
    </w:lvl>
    <w:lvl w:ilvl="3" w:tplc="059C922E">
      <w:start w:val="1"/>
      <w:numFmt w:val="bullet"/>
      <w:lvlText w:val=""/>
      <w:lvlJc w:val="left"/>
      <w:pPr>
        <w:ind w:left="2880" w:hanging="360"/>
      </w:pPr>
      <w:rPr>
        <w:rFonts w:ascii="Symbol" w:hAnsi="Symbol" w:hint="default"/>
      </w:rPr>
    </w:lvl>
    <w:lvl w:ilvl="4" w:tplc="5DC81E66">
      <w:start w:val="1"/>
      <w:numFmt w:val="bullet"/>
      <w:lvlText w:val="o"/>
      <w:lvlJc w:val="left"/>
      <w:pPr>
        <w:ind w:left="3600" w:hanging="360"/>
      </w:pPr>
      <w:rPr>
        <w:rFonts w:ascii="Courier New" w:hAnsi="Courier New" w:hint="default"/>
      </w:rPr>
    </w:lvl>
    <w:lvl w:ilvl="5" w:tplc="A8520108">
      <w:start w:val="1"/>
      <w:numFmt w:val="bullet"/>
      <w:lvlText w:val=""/>
      <w:lvlJc w:val="left"/>
      <w:pPr>
        <w:ind w:left="4320" w:hanging="360"/>
      </w:pPr>
      <w:rPr>
        <w:rFonts w:ascii="Wingdings" w:hAnsi="Wingdings" w:hint="default"/>
      </w:rPr>
    </w:lvl>
    <w:lvl w:ilvl="6" w:tplc="E33ADE72">
      <w:start w:val="1"/>
      <w:numFmt w:val="bullet"/>
      <w:lvlText w:val=""/>
      <w:lvlJc w:val="left"/>
      <w:pPr>
        <w:ind w:left="5040" w:hanging="360"/>
      </w:pPr>
      <w:rPr>
        <w:rFonts w:ascii="Symbol" w:hAnsi="Symbol" w:hint="default"/>
      </w:rPr>
    </w:lvl>
    <w:lvl w:ilvl="7" w:tplc="4830A9BA">
      <w:start w:val="1"/>
      <w:numFmt w:val="bullet"/>
      <w:lvlText w:val="o"/>
      <w:lvlJc w:val="left"/>
      <w:pPr>
        <w:ind w:left="5760" w:hanging="360"/>
      </w:pPr>
      <w:rPr>
        <w:rFonts w:ascii="Courier New" w:hAnsi="Courier New" w:hint="default"/>
      </w:rPr>
    </w:lvl>
    <w:lvl w:ilvl="8" w:tplc="BA7E0166">
      <w:start w:val="1"/>
      <w:numFmt w:val="bullet"/>
      <w:lvlText w:val=""/>
      <w:lvlJc w:val="left"/>
      <w:pPr>
        <w:ind w:left="6480" w:hanging="360"/>
      </w:pPr>
      <w:rPr>
        <w:rFonts w:ascii="Wingdings" w:hAnsi="Wingdings" w:hint="default"/>
      </w:rPr>
    </w:lvl>
  </w:abstractNum>
  <w:abstractNum w:abstractNumId="20" w15:restartNumberingAfterBreak="0">
    <w:nsid w:val="77B22D98"/>
    <w:multiLevelType w:val="hybridMultilevel"/>
    <w:tmpl w:val="99AABD7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C2EF2E8"/>
    <w:multiLevelType w:val="hybridMultilevel"/>
    <w:tmpl w:val="CF769608"/>
    <w:lvl w:ilvl="0" w:tplc="3E025EC4">
      <w:start w:val="1"/>
      <w:numFmt w:val="bullet"/>
      <w:lvlText w:val="·"/>
      <w:lvlJc w:val="left"/>
      <w:pPr>
        <w:ind w:left="720" w:hanging="360"/>
      </w:pPr>
      <w:rPr>
        <w:rFonts w:ascii="Symbol" w:hAnsi="Symbol" w:hint="default"/>
      </w:rPr>
    </w:lvl>
    <w:lvl w:ilvl="1" w:tplc="1AE0575A">
      <w:start w:val="1"/>
      <w:numFmt w:val="bullet"/>
      <w:lvlText w:val="o"/>
      <w:lvlJc w:val="left"/>
      <w:pPr>
        <w:ind w:left="1440" w:hanging="360"/>
      </w:pPr>
      <w:rPr>
        <w:rFonts w:ascii="Courier New" w:hAnsi="Courier New" w:hint="default"/>
      </w:rPr>
    </w:lvl>
    <w:lvl w:ilvl="2" w:tplc="8E3E4346">
      <w:start w:val="1"/>
      <w:numFmt w:val="bullet"/>
      <w:lvlText w:val=""/>
      <w:lvlJc w:val="left"/>
      <w:pPr>
        <w:ind w:left="2160" w:hanging="360"/>
      </w:pPr>
      <w:rPr>
        <w:rFonts w:ascii="Wingdings" w:hAnsi="Wingdings" w:hint="default"/>
      </w:rPr>
    </w:lvl>
    <w:lvl w:ilvl="3" w:tplc="3A541FC6">
      <w:start w:val="1"/>
      <w:numFmt w:val="bullet"/>
      <w:lvlText w:val=""/>
      <w:lvlJc w:val="left"/>
      <w:pPr>
        <w:ind w:left="2880" w:hanging="360"/>
      </w:pPr>
      <w:rPr>
        <w:rFonts w:ascii="Symbol" w:hAnsi="Symbol" w:hint="default"/>
      </w:rPr>
    </w:lvl>
    <w:lvl w:ilvl="4" w:tplc="7256DF3C">
      <w:start w:val="1"/>
      <w:numFmt w:val="bullet"/>
      <w:lvlText w:val="o"/>
      <w:lvlJc w:val="left"/>
      <w:pPr>
        <w:ind w:left="3600" w:hanging="360"/>
      </w:pPr>
      <w:rPr>
        <w:rFonts w:ascii="Courier New" w:hAnsi="Courier New" w:hint="default"/>
      </w:rPr>
    </w:lvl>
    <w:lvl w:ilvl="5" w:tplc="89228510">
      <w:start w:val="1"/>
      <w:numFmt w:val="bullet"/>
      <w:lvlText w:val=""/>
      <w:lvlJc w:val="left"/>
      <w:pPr>
        <w:ind w:left="4320" w:hanging="360"/>
      </w:pPr>
      <w:rPr>
        <w:rFonts w:ascii="Wingdings" w:hAnsi="Wingdings" w:hint="default"/>
      </w:rPr>
    </w:lvl>
    <w:lvl w:ilvl="6" w:tplc="4B5436F6">
      <w:start w:val="1"/>
      <w:numFmt w:val="bullet"/>
      <w:lvlText w:val=""/>
      <w:lvlJc w:val="left"/>
      <w:pPr>
        <w:ind w:left="5040" w:hanging="360"/>
      </w:pPr>
      <w:rPr>
        <w:rFonts w:ascii="Symbol" w:hAnsi="Symbol" w:hint="default"/>
      </w:rPr>
    </w:lvl>
    <w:lvl w:ilvl="7" w:tplc="06949B8C">
      <w:start w:val="1"/>
      <w:numFmt w:val="bullet"/>
      <w:lvlText w:val="o"/>
      <w:lvlJc w:val="left"/>
      <w:pPr>
        <w:ind w:left="5760" w:hanging="360"/>
      </w:pPr>
      <w:rPr>
        <w:rFonts w:ascii="Courier New" w:hAnsi="Courier New" w:hint="default"/>
      </w:rPr>
    </w:lvl>
    <w:lvl w:ilvl="8" w:tplc="E1EEE2A8">
      <w:start w:val="1"/>
      <w:numFmt w:val="bullet"/>
      <w:lvlText w:val=""/>
      <w:lvlJc w:val="left"/>
      <w:pPr>
        <w:ind w:left="6480" w:hanging="360"/>
      </w:pPr>
      <w:rPr>
        <w:rFonts w:ascii="Wingdings" w:hAnsi="Wingdings" w:hint="default"/>
      </w:rPr>
    </w:lvl>
  </w:abstractNum>
  <w:num w:numId="1" w16cid:durableId="802699678">
    <w:abstractNumId w:val="7"/>
  </w:num>
  <w:num w:numId="2" w16cid:durableId="421922726">
    <w:abstractNumId w:val="6"/>
  </w:num>
  <w:num w:numId="3" w16cid:durableId="1741975505">
    <w:abstractNumId w:val="9"/>
  </w:num>
  <w:num w:numId="4" w16cid:durableId="1498227276">
    <w:abstractNumId w:val="17"/>
  </w:num>
  <w:num w:numId="5" w16cid:durableId="101268778">
    <w:abstractNumId w:val="2"/>
  </w:num>
  <w:num w:numId="6" w16cid:durableId="393622209">
    <w:abstractNumId w:val="11"/>
  </w:num>
  <w:num w:numId="7" w16cid:durableId="659239395">
    <w:abstractNumId w:val="10"/>
  </w:num>
  <w:num w:numId="8" w16cid:durableId="1943606667">
    <w:abstractNumId w:val="0"/>
  </w:num>
  <w:num w:numId="9" w16cid:durableId="1866207613">
    <w:abstractNumId w:val="13"/>
  </w:num>
  <w:num w:numId="10" w16cid:durableId="636957744">
    <w:abstractNumId w:val="15"/>
  </w:num>
  <w:num w:numId="11" w16cid:durableId="1219823703">
    <w:abstractNumId w:val="19"/>
  </w:num>
  <w:num w:numId="12" w16cid:durableId="2135245581">
    <w:abstractNumId w:val="14"/>
  </w:num>
  <w:num w:numId="13" w16cid:durableId="362903266">
    <w:abstractNumId w:val="18"/>
  </w:num>
  <w:num w:numId="14" w16cid:durableId="1585644516">
    <w:abstractNumId w:val="3"/>
  </w:num>
  <w:num w:numId="15" w16cid:durableId="529801459">
    <w:abstractNumId w:val="16"/>
  </w:num>
  <w:num w:numId="16" w16cid:durableId="614365636">
    <w:abstractNumId w:val="1"/>
  </w:num>
  <w:num w:numId="17" w16cid:durableId="945772873">
    <w:abstractNumId w:val="21"/>
  </w:num>
  <w:num w:numId="18" w16cid:durableId="40056384">
    <w:abstractNumId w:val="12"/>
  </w:num>
  <w:num w:numId="19" w16cid:durableId="1486505463">
    <w:abstractNumId w:val="8"/>
  </w:num>
  <w:num w:numId="20" w16cid:durableId="1320189375">
    <w:abstractNumId w:val="4"/>
  </w:num>
  <w:num w:numId="21" w16cid:durableId="708264714">
    <w:abstractNumId w:val="5"/>
  </w:num>
  <w:num w:numId="22" w16cid:durableId="8417063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4030D"/>
    <w:rsid w:val="00092791"/>
    <w:rsid w:val="000B1B65"/>
    <w:rsid w:val="000B6EB1"/>
    <w:rsid w:val="000B7D0D"/>
    <w:rsid w:val="000D20FE"/>
    <w:rsid w:val="000F20F3"/>
    <w:rsid w:val="000F2DF8"/>
    <w:rsid w:val="001055C4"/>
    <w:rsid w:val="001058CE"/>
    <w:rsid w:val="00105C9A"/>
    <w:rsid w:val="00117B5A"/>
    <w:rsid w:val="00123B64"/>
    <w:rsid w:val="001253AA"/>
    <w:rsid w:val="001321EB"/>
    <w:rsid w:val="001346BE"/>
    <w:rsid w:val="00145D0A"/>
    <w:rsid w:val="00155A52"/>
    <w:rsid w:val="001914D4"/>
    <w:rsid w:val="00196393"/>
    <w:rsid w:val="0019757E"/>
    <w:rsid w:val="001A4A04"/>
    <w:rsid w:val="001A50C5"/>
    <w:rsid w:val="001C2668"/>
    <w:rsid w:val="00201EE0"/>
    <w:rsid w:val="00221B6D"/>
    <w:rsid w:val="002315D2"/>
    <w:rsid w:val="00241CCB"/>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75F5B"/>
    <w:rsid w:val="0039378F"/>
    <w:rsid w:val="003A1213"/>
    <w:rsid w:val="003B6EE4"/>
    <w:rsid w:val="003C135D"/>
    <w:rsid w:val="003C197C"/>
    <w:rsid w:val="003C47C3"/>
    <w:rsid w:val="003D4FB1"/>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86ACA"/>
    <w:rsid w:val="005B2BEB"/>
    <w:rsid w:val="005B66A9"/>
    <w:rsid w:val="005E100B"/>
    <w:rsid w:val="005E1610"/>
    <w:rsid w:val="005E2B70"/>
    <w:rsid w:val="005F30A6"/>
    <w:rsid w:val="006016CF"/>
    <w:rsid w:val="00606962"/>
    <w:rsid w:val="006135A5"/>
    <w:rsid w:val="00632190"/>
    <w:rsid w:val="00671A16"/>
    <w:rsid w:val="00680053"/>
    <w:rsid w:val="00687EE7"/>
    <w:rsid w:val="00694E26"/>
    <w:rsid w:val="00696F38"/>
    <w:rsid w:val="006A3DD3"/>
    <w:rsid w:val="006B2EAE"/>
    <w:rsid w:val="006B6ABF"/>
    <w:rsid w:val="006D648A"/>
    <w:rsid w:val="006E276B"/>
    <w:rsid w:val="006F32EA"/>
    <w:rsid w:val="00706E3A"/>
    <w:rsid w:val="007342EF"/>
    <w:rsid w:val="0074223A"/>
    <w:rsid w:val="007526F3"/>
    <w:rsid w:val="007566DE"/>
    <w:rsid w:val="00777259"/>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67D81"/>
    <w:rsid w:val="00885BDD"/>
    <w:rsid w:val="00886616"/>
    <w:rsid w:val="00896BDD"/>
    <w:rsid w:val="00896E10"/>
    <w:rsid w:val="008B15F8"/>
    <w:rsid w:val="008C28C6"/>
    <w:rsid w:val="008C4F1F"/>
    <w:rsid w:val="008C4FF9"/>
    <w:rsid w:val="008C6A8A"/>
    <w:rsid w:val="008E6D88"/>
    <w:rsid w:val="008F5E28"/>
    <w:rsid w:val="00936988"/>
    <w:rsid w:val="0093791C"/>
    <w:rsid w:val="009401B8"/>
    <w:rsid w:val="00944A03"/>
    <w:rsid w:val="009508B1"/>
    <w:rsid w:val="0096635F"/>
    <w:rsid w:val="00996BA6"/>
    <w:rsid w:val="00996E5F"/>
    <w:rsid w:val="009F6D96"/>
    <w:rsid w:val="00A2132C"/>
    <w:rsid w:val="00A23D3E"/>
    <w:rsid w:val="00A24211"/>
    <w:rsid w:val="00A4215F"/>
    <w:rsid w:val="00A713B0"/>
    <w:rsid w:val="00A74D64"/>
    <w:rsid w:val="00A82450"/>
    <w:rsid w:val="00AB0DE7"/>
    <w:rsid w:val="00AE5FC2"/>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0FB9"/>
    <w:rsid w:val="00D2397E"/>
    <w:rsid w:val="00D44828"/>
    <w:rsid w:val="00D51618"/>
    <w:rsid w:val="00D60DDF"/>
    <w:rsid w:val="00D70267"/>
    <w:rsid w:val="00D80899"/>
    <w:rsid w:val="00D94607"/>
    <w:rsid w:val="00DA3D41"/>
    <w:rsid w:val="00DC236E"/>
    <w:rsid w:val="00DD2809"/>
    <w:rsid w:val="00DE6B49"/>
    <w:rsid w:val="00DE7243"/>
    <w:rsid w:val="00E027F6"/>
    <w:rsid w:val="00E03DC8"/>
    <w:rsid w:val="00E27C90"/>
    <w:rsid w:val="00E31810"/>
    <w:rsid w:val="00E463DB"/>
    <w:rsid w:val="00E56D7A"/>
    <w:rsid w:val="00E674CE"/>
    <w:rsid w:val="00E724BA"/>
    <w:rsid w:val="00E92A0C"/>
    <w:rsid w:val="00E95D35"/>
    <w:rsid w:val="00EE49D1"/>
    <w:rsid w:val="00EF1903"/>
    <w:rsid w:val="00F01F2B"/>
    <w:rsid w:val="00F52A38"/>
    <w:rsid w:val="00F65EFF"/>
    <w:rsid w:val="00F708DA"/>
    <w:rsid w:val="00F76D8F"/>
    <w:rsid w:val="00F81966"/>
    <w:rsid w:val="00F85E5C"/>
    <w:rsid w:val="00F974CE"/>
    <w:rsid w:val="00FA3810"/>
    <w:rsid w:val="00FA3D17"/>
    <w:rsid w:val="00FA7471"/>
    <w:rsid w:val="00FB5485"/>
    <w:rsid w:val="00FC204E"/>
    <w:rsid w:val="00FD3B76"/>
    <w:rsid w:val="00FF78A2"/>
    <w:rsid w:val="41C4744B"/>
    <w:rsid w:val="6B9119AA"/>
    <w:rsid w:val="795EF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worlds.sgh.waw.pl/ro/mo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worlds.sgh.waw.pl/ro/modu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2946</Words>
  <Characters>20425</Characters>
  <Application>Microsoft Office Word</Application>
  <DocSecurity>0</DocSecurity>
  <Lines>888</Lines>
  <Paragraphs>519</Paragraphs>
  <ScaleCrop>false</ScaleCrop>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28</cp:revision>
  <dcterms:created xsi:type="dcterms:W3CDTF">2025-07-30T11:18:00Z</dcterms:created>
  <dcterms:modified xsi:type="dcterms:W3CDTF">2025-11-07T13:20:00Z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c3ce1a8d-4add-42b2-87f9-c26d859c681a</vt:lpwstr>
  </property>
</Properties>
</file>