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C6222D" w14:paraId="51F29D65" w14:textId="292CBD53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Cercetare aplicată în user experience</w:t>
      </w:r>
    </w:p>
    <w:p w:rsidRPr="000A1C1C" w:rsidR="00123B64" w:rsidP="158DBFA4" w:rsidRDefault="00123B64" w14:paraId="147D6DE1" w14:textId="53F3BF0D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158DBFA4" w:rsidR="00123B64">
        <w:rPr>
          <w:rFonts w:ascii="Cambria" w:hAnsi="Cambria"/>
        </w:rPr>
        <w:t>Anul universitar</w:t>
      </w:r>
      <w:r w:rsidRPr="158DBFA4" w:rsidR="00632190">
        <w:rPr>
          <w:rFonts w:ascii="Cambria" w:hAnsi="Cambria"/>
        </w:rPr>
        <w:t xml:space="preserve"> </w:t>
      </w:r>
      <w:r w:rsidRPr="158DBFA4" w:rsidR="10798D2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27EEE811" w14:paraId="36E5E3E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27EEE811" w14:paraId="337527D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27EEE811" w14:paraId="7601816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27EEE811" w14:paraId="75057EA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27EEE811" w14:paraId="621A245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27EEE811" w14:paraId="656B8906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2025CE64" w14:textId="4DB285A9">
            <w:pPr>
              <w:keepNext w:val="1"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="068F06BA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Antropologie</w:t>
            </w:r>
            <w:r w:rsidR="1E18C52B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/Sociologie/Resurse Umane</w:t>
            </w:r>
            <w:r w:rsidR="5E6A3DFC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/</w:t>
            </w:r>
            <w:r w:rsidR="66503341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27EEE811" w14:paraId="506B4158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1378E097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C6222D" w14:paraId="56BB9F54" w14:textId="1A8B6C8D">
            <w:pPr>
              <w:pStyle w:val="Default"/>
              <w:rPr>
                <w:sz w:val="20"/>
                <w:szCs w:val="20"/>
              </w:rPr>
            </w:pPr>
            <w:r w:rsidRPr="00C6222D">
              <w:rPr>
                <w:sz w:val="20"/>
                <w:szCs w:val="20"/>
              </w:rPr>
              <w:t>Cercetare aplicată în user experience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7B3919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BD4708">
              <w:rPr>
                <w:sz w:val="20"/>
                <w:szCs w:val="20"/>
              </w:rPr>
              <w:t>34</w:t>
            </w:r>
            <w:r w:rsidR="00C6222D">
              <w:rPr>
                <w:sz w:val="20"/>
                <w:szCs w:val="20"/>
              </w:rPr>
              <w:t>32</w:t>
            </w:r>
          </w:p>
        </w:tc>
      </w:tr>
      <w:tr w:rsidRPr="00972DAD" w:rsidR="008F5E28" w:rsidTr="1378E097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1378E097" w:rsidRDefault="008F5E28" w14:paraId="02F7CAC0" w14:textId="668F9F51">
            <w:pPr>
              <w:suppressAutoHyphens/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1378E097" w:rsidR="37CBC56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>Fărcaș Andrada, Farcău Andra</w:t>
            </w:r>
          </w:p>
        </w:tc>
      </w:tr>
      <w:tr w:rsidRPr="00972DAD" w:rsidR="008F5E28" w:rsidTr="1378E097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1378E097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48FC09B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1453F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F7457" w14:paraId="1CE49F94" w14:textId="706977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27EEE811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27EEE811" w14:paraId="4ED618CB" w14:textId="77777777">
        <w:trPr>
          <w:trHeight w:val="284"/>
        </w:trPr>
        <w:tc>
          <w:tcPr>
            <w:tcW w:w="3539" w:type="dxa"/>
            <w:tcMar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tcMar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tcMar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tcMar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tcMar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27EEE811" w14:paraId="76F485A1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27EEE811" w14:paraId="099BC67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27EEE811" w:rsidRDefault="00E815AB" w14:paraId="1F6F3D9F" w14:textId="4495DBFE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7EEE811" w:rsidR="604FE7FE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31</w:t>
            </w:r>
          </w:p>
        </w:tc>
      </w:tr>
      <w:tr w:rsidRPr="00972DAD" w:rsidR="00117B5A" w:rsidTr="27EEE811" w14:paraId="19B7610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27EEE811" w14:paraId="004325F9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27EEE811" w14:paraId="078D24F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27EEE811" w14:paraId="246007A0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27EEE811" w14:paraId="651F84A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27EEE811" w14:paraId="51A2E484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117B5A" w:rsidP="27EEE811" w:rsidRDefault="00E815AB" w14:paraId="6EABD8A3" w14:textId="6F3C953E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27EEE811" w:rsidR="00E815AB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4</w:t>
            </w:r>
            <w:r w:rsidRPr="27EEE811" w:rsidR="01664FA6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7</w:t>
            </w:r>
          </w:p>
        </w:tc>
      </w:tr>
      <w:tr w:rsidRPr="00972DAD" w:rsidR="004D2236" w:rsidTr="27EEE811" w14:paraId="03E74F97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4D2236" w:rsidP="27EEE811" w:rsidRDefault="00E815AB" w14:paraId="686BA008" w14:textId="003D2B81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27EEE811" w:rsidR="00E815AB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7</w:t>
            </w:r>
            <w:r w:rsidRPr="27EEE811" w:rsidR="34B1ECE3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5</w:t>
            </w:r>
          </w:p>
        </w:tc>
      </w:tr>
      <w:tr w:rsidRPr="00972DAD" w:rsidR="004D2236" w:rsidTr="27EEE811" w14:paraId="29D10D32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4E733086" w14:paraId="79590327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tcMar/>
            <w:vAlign w:val="center"/>
          </w:tcPr>
          <w:p w:rsidRPr="00972DAD" w:rsidR="00221B6D" w:rsidP="4E733086" w:rsidRDefault="00221B6D" w14:paraId="1BC89717" w14:textId="78E50A80">
            <w:pPr>
              <w:suppressAutoHyphens/>
              <w:spacing w:after="0" w:line="240" w:lineRule="auto"/>
              <w:ind w:left="72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4E733086" w:rsidR="7C0A3B69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Parcurgerea cursului: </w:t>
            </w:r>
            <w:r w:rsidRPr="4E733086" w:rsidR="7C0A3B69">
              <w:rPr>
                <w:rFonts w:ascii="Cambria" w:hAnsi="Cambria" w:eastAsia="Cambria" w:cs="Cambri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Metode și tehnici de cercetare socială</w:t>
            </w:r>
          </w:p>
        </w:tc>
      </w:tr>
      <w:tr w:rsidRPr="00972DAD" w:rsidR="00221B6D" w:rsidTr="4E733086" w14:paraId="4F603DEB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tcMar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4E733086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4E733086" w:rsidRDefault="00844EAD" w14:paraId="2D9AB4AF" w14:textId="00F99B38">
            <w:pPr>
              <w:suppressAutoHyphens/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it-IT"/>
              </w:rPr>
            </w:pPr>
            <w:r w:rsidRPr="4E733086" w:rsidR="7E6157AC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Fata în faţă la facultate și online max. 20%</w:t>
            </w: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4E733086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Pr="00A74D64" w:rsidR="00551CC4" w:rsidP="4E733086" w:rsidRDefault="00551CC4" w14:paraId="59C4AC85" w14:textId="48D84785">
            <w:pPr>
              <w:pStyle w:val="Default"/>
              <w:spacing w:after="0" w:line="240" w:lineRule="auto"/>
              <w:ind/>
              <w:rPr>
                <w:sz w:val="20"/>
                <w:szCs w:val="20"/>
              </w:rPr>
            </w:pPr>
            <w:r w:rsidRPr="4E733086" w:rsidR="3A1ABDFB">
              <w:rPr>
                <w:sz w:val="20"/>
                <w:szCs w:val="20"/>
              </w:rPr>
              <w:t xml:space="preserve">- </w:t>
            </w:r>
            <w:r w:rsidRPr="4E733086" w:rsidR="3A1ABDFB">
              <w:rPr>
                <w:sz w:val="20"/>
                <w:szCs w:val="20"/>
              </w:rPr>
              <w:t>Analiza comunicării sociale</w:t>
            </w:r>
            <w:r w:rsidRPr="4E733086" w:rsidR="3A1ABDFB">
              <w:rPr>
                <w:sz w:val="20"/>
                <w:szCs w:val="20"/>
              </w:rPr>
              <w:t xml:space="preserve"> / </w:t>
            </w:r>
            <w:r w:rsidRPr="4E733086" w:rsidR="3A1ABDFB">
              <w:rPr>
                <w:sz w:val="20"/>
                <w:szCs w:val="20"/>
              </w:rPr>
              <w:t xml:space="preserve">Redactarea </w:t>
            </w:r>
            <w:r w:rsidRPr="4E733086" w:rsidR="3A1ABDFB">
              <w:rPr>
                <w:sz w:val="20"/>
                <w:szCs w:val="20"/>
              </w:rPr>
              <w:t>şi</w:t>
            </w:r>
            <w:r w:rsidRPr="4E733086" w:rsidR="3A1ABDFB">
              <w:rPr>
                <w:sz w:val="20"/>
                <w:szCs w:val="20"/>
              </w:rPr>
              <w:t xml:space="preserve"> comunicarea studiilor </w:t>
            </w:r>
            <w:r w:rsidRPr="4E733086" w:rsidR="3A1ABDFB">
              <w:rPr>
                <w:sz w:val="20"/>
                <w:szCs w:val="20"/>
              </w:rPr>
              <w:t>şi</w:t>
            </w:r>
            <w:r w:rsidRPr="4E733086" w:rsidR="3A1ABDFB">
              <w:rPr>
                <w:sz w:val="20"/>
                <w:szCs w:val="20"/>
              </w:rPr>
              <w:t xml:space="preserve"> ideilor antropologice unor </w:t>
            </w:r>
            <w:r w:rsidRPr="4E733086" w:rsidR="3A1ABDFB">
              <w:rPr>
                <w:sz w:val="20"/>
                <w:szCs w:val="20"/>
              </w:rPr>
              <w:t>audienţe</w:t>
            </w:r>
            <w:r w:rsidRPr="4E733086" w:rsidR="3A1ABDFB">
              <w:rPr>
                <w:sz w:val="20"/>
                <w:szCs w:val="20"/>
              </w:rPr>
              <w:t xml:space="preserve"> diverse</w:t>
            </w:r>
            <w:r w:rsidRPr="4E733086" w:rsidR="3A1ABDFB">
              <w:rPr>
                <w:sz w:val="20"/>
                <w:szCs w:val="20"/>
              </w:rPr>
              <w:t xml:space="preserve"> / Analiza interacțiunii resurselor umane </w:t>
            </w:r>
          </w:p>
        </w:tc>
      </w:tr>
      <w:tr w:rsidRPr="0039068A" w:rsidR="00551CC4" w:rsidTr="4E733086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4E733086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Pr="00694E26" w:rsidR="0083358D" w:rsidP="4E733086" w:rsidRDefault="0083358D" w14:paraId="623C9755" w14:textId="28EF0125">
            <w:pPr>
              <w:pStyle w:val="Normal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elNormal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451"/>
            </w:tblGrid>
            <w:tr w:rsidR="4E733086" w:rsidTr="4E733086" w14:paraId="360B5FFA">
              <w:trPr>
                <w:trHeight w:val="300"/>
              </w:trPr>
              <w:tc>
                <w:tcPr>
                  <w:tcW w:w="7451" w:type="dxa"/>
                  <w:tcMar>
                    <w:left w:w="180" w:type="dxa"/>
                    <w:right w:w="180" w:type="dxa"/>
                  </w:tcMar>
                  <w:vAlign w:val="top"/>
                </w:tcPr>
                <w:p w:rsidR="4E733086" w:rsidP="4E733086" w:rsidRDefault="4E733086" w14:paraId="2A3B84EA" w14:textId="584D6C59">
                  <w:pPr>
                    <w:spacing w:before="0" w:beforeAutospacing="off" w:after="0" w:afterAutospacing="off"/>
                    <w:jc w:val="both"/>
                    <w:rPr>
                      <w:rFonts w:ascii="Cambria" w:hAnsi="Cambria" w:eastAsia="Cambria" w:cs="Cambria"/>
                      <w:color w:val="000000" w:themeColor="text1" w:themeTint="FF" w:themeShade="FF"/>
                      <w:sz w:val="20"/>
                      <w:szCs w:val="20"/>
                      <w:lang w:val="ro"/>
                    </w:rPr>
                  </w:pPr>
                  <w:r w:rsidRPr="4E733086" w:rsidR="4E733086">
                    <w:rPr>
                      <w:rFonts w:ascii="Cambria" w:hAnsi="Cambria" w:eastAsia="Cambria" w:cs="Cambria"/>
                      <w:color w:val="000000" w:themeColor="text1" w:themeTint="FF" w:themeShade="FF"/>
                      <w:sz w:val="20"/>
                      <w:szCs w:val="20"/>
                      <w:lang w:val="ro"/>
                    </w:rPr>
                    <w:t>Obiectivul principal al acestui curs este să ofere studenților o înțelegere a rolului unui UX Researcher, introducându-i într-un set de concepte teoretice care pun în legătură mediul academic și cerințele din companii. După ce se asigură o bază solidă, cursul abordează două activități cheie pe care un UX Researcher le desfășoară într-un mediu de lucru.</w:t>
                  </w:r>
                </w:p>
              </w:tc>
            </w:tr>
          </w:tbl>
          <w:p w:rsidRPr="00694E26" w:rsidR="0083358D" w:rsidP="4E733086" w:rsidRDefault="0083358D" w14:paraId="7F90CB51" w14:textId="41CC4088">
            <w:pPr>
              <w:pStyle w:val="Normal"/>
              <w:bidi w:val="0"/>
              <w:spacing w:after="0" w:line="257" w:lineRule="auto"/>
              <w:ind w:left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"/>
              </w:rPr>
            </w:pPr>
            <w:r w:rsidRPr="4E733086" w:rsidR="0C1F2D5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"/>
              </w:rPr>
              <w:t xml:space="preserve">  </w:t>
            </w:r>
            <w:r w:rsidRPr="4E733086" w:rsidR="0C1F2D5D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Cursul îmbină explorarea unor concepte teoretice și aplicarea acestora în    etapele realizării unui proiect de cercetare.</w:t>
            </w:r>
          </w:p>
        </w:tc>
      </w:tr>
      <w:tr w:rsidRPr="000B7D0D" w:rsidR="0083358D" w:rsidTr="4E733086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Pr="00694E26" w:rsidR="0083358D" w:rsidP="4E733086" w:rsidRDefault="0083358D" w14:paraId="30A87575" w14:textId="219E3078">
            <w:pPr>
              <w:pStyle w:val="Listparagraf"/>
              <w:spacing w:after="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elNormal"/>
              <w:bidiVisual w:val="0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451"/>
            </w:tblGrid>
            <w:tr w:rsidR="4E733086" w:rsidTr="4E733086" w14:paraId="02D6CC28">
              <w:trPr>
                <w:trHeight w:val="300"/>
              </w:trPr>
              <w:tc>
                <w:tcPr>
                  <w:tcW w:w="7451" w:type="dxa"/>
                  <w:tcMar>
                    <w:left w:w="180" w:type="dxa"/>
                    <w:right w:w="180" w:type="dxa"/>
                  </w:tcMar>
                  <w:vAlign w:val="top"/>
                </w:tcPr>
                <w:p w:rsidR="4E733086" w:rsidP="4E733086" w:rsidRDefault="4E733086" w14:paraId="60977662" w14:textId="066DA75B">
                  <w:pPr>
                    <w:pStyle w:val="Listparagraf"/>
                    <w:spacing w:before="0" w:beforeAutospacing="off" w:after="0" w:afterAutospacing="off"/>
                    <w:ind w:left="360" w:right="0" w:hanging="0"/>
                    <w:jc w:val="both"/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</w:pPr>
                  <w:r w:rsidRPr="4E733086" w:rsidR="4E733086"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  <w:t>Înțelegerea modurilor în care conceptele metodologice din cunoașterea sociologică și antropologică pot fi mobilizate în cercetarea din domeniul experienței utilizatorilor (UX Research) și vice-versa.</w:t>
                  </w:r>
                </w:p>
                <w:p w:rsidR="4E733086" w:rsidP="4E733086" w:rsidRDefault="4E733086" w14:paraId="29977845" w14:textId="4F3C545E">
                  <w:pPr>
                    <w:pStyle w:val="Listparagraf"/>
                    <w:spacing w:before="0" w:beforeAutospacing="off" w:after="0" w:afterAutospacing="off"/>
                    <w:ind w:left="360" w:right="0" w:hanging="0"/>
                    <w:jc w:val="both"/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</w:pPr>
                  <w:r w:rsidRPr="4E733086" w:rsidR="4E733086"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  <w:t>Aprofundarea unor tehnici de analiză pentru formarea de concluzii și decizii</w:t>
                  </w:r>
                  <w:r w:rsidRPr="4E733086" w:rsidR="69EE2246"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  <w:t xml:space="preserve"> </w:t>
                  </w:r>
                  <w:r w:rsidRPr="4E733086" w:rsidR="4E733086"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  <w:t>în crearea, îmbunătățirea produselor digitale și utilizarea acestor metode în cercetarea academică .</w:t>
                  </w:r>
                </w:p>
                <w:p w:rsidR="4E733086" w:rsidP="4E733086" w:rsidRDefault="4E733086" w14:paraId="1D652E60" w14:textId="49B99FB6">
                  <w:pPr>
                    <w:pStyle w:val="Listparagraf"/>
                    <w:spacing w:before="0" w:beforeAutospacing="off" w:after="0" w:afterAutospacing="off"/>
                    <w:ind w:left="360" w:right="0" w:hanging="0"/>
                    <w:jc w:val="both"/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</w:pPr>
                  <w:r w:rsidRPr="4E733086" w:rsidR="4E733086">
                    <w:rPr>
                      <w:rFonts w:ascii="Cambria" w:hAnsi="Cambria" w:eastAsia="Cambria" w:cs="Cambria"/>
                      <w:sz w:val="20"/>
                      <w:szCs w:val="20"/>
                      <w:lang w:val="ro"/>
                    </w:rPr>
                    <w:t xml:space="preserve">Dezvoltarea abilităților practice de utilizare a metodelor de cercetare specifice domeniului, prin realizarea propriului proiect și dezvoltarea abilităților de muncă în echipă. </w:t>
                  </w:r>
                </w:p>
              </w:tc>
            </w:tr>
          </w:tbl>
          <w:p w:rsidRPr="00694E26" w:rsidR="0083358D" w:rsidP="4E733086" w:rsidRDefault="0083358D" w14:paraId="49C8C8EF" w14:textId="62310CE0">
            <w:pPr>
              <w:pStyle w:val="Normal"/>
              <w:bidi w:val="0"/>
              <w:spacing w:after="0" w:line="257" w:lineRule="auto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4E733086" w:rsidR="22326BA4">
              <w:rPr>
                <w:rFonts w:ascii="Cambria" w:hAnsi="Cambria" w:eastAsia="Cambria" w:cs="Cambria"/>
                <w:i w:val="1"/>
                <w:iCs w:val="1"/>
                <w:noProof w:val="0"/>
                <w:sz w:val="20"/>
                <w:szCs w:val="20"/>
                <w:lang w:val="ro"/>
              </w:rPr>
              <w:t>Acesta se va construi treptat, pe parcursul semestrului și va integra aprecierile (feedback-ul) primit pentru îmbunătățirea rezultatelor (atât de la ceilalți colegi, cât și de la cadrele didactice)</w:t>
            </w:r>
            <w:r w:rsidRPr="4E733086" w:rsidR="22326BA4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ro"/>
              </w:rPr>
              <w:t>.</w:t>
            </w: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2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1845"/>
        <w:gridCol w:w="4025"/>
      </w:tblGrid>
      <w:tr w:rsidRPr="002A3A93" w:rsidR="008C28C6" w:rsidTr="2CC8F472" w14:paraId="5486D853" w14:textId="77777777">
        <w:trPr>
          <w:trHeight w:val="615"/>
        </w:trPr>
        <w:tc>
          <w:tcPr>
            <w:tcW w:w="4335" w:type="dxa"/>
            <w:tcMar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1845" w:type="dxa"/>
            <w:tcMar/>
            <w:vAlign w:val="center"/>
          </w:tcPr>
          <w:p w:rsidR="2CC8F472" w:rsidP="2CC8F472" w:rsidRDefault="2CC8F472" w14:paraId="3A506020">
            <w:pPr>
              <w:spacing w:after="0" w:line="240" w:lineRule="auto"/>
              <w:rPr>
                <w:rFonts w:ascii="Cambria" w:hAnsi="Cambria" w:eastAsia="Calibri" w:cs="Times New Roman"/>
                <w:sz w:val="20"/>
                <w:szCs w:val="20"/>
              </w:rPr>
            </w:pPr>
            <w:r w:rsidRPr="2CC8F472" w:rsidR="2CC8F472">
              <w:rPr>
                <w:rFonts w:ascii="Cambria" w:hAnsi="Cambria" w:eastAsia="Calibri" w:cs="Times New Roman"/>
                <w:sz w:val="20"/>
                <w:szCs w:val="20"/>
              </w:rPr>
              <w:t>Metode de predare</w:t>
            </w:r>
          </w:p>
        </w:tc>
        <w:tc>
          <w:tcPr>
            <w:tcW w:w="4025" w:type="dxa"/>
            <w:tcMar/>
            <w:vAlign w:val="center"/>
          </w:tcPr>
          <w:p w:rsidR="2CC8F472" w:rsidP="2CC8F472" w:rsidRDefault="2CC8F472" w14:paraId="3AC7E286">
            <w:pPr>
              <w:spacing w:after="0" w:line="240" w:lineRule="auto"/>
              <w:rPr>
                <w:rFonts w:ascii="Cambria" w:hAnsi="Cambria" w:eastAsia="Calibri" w:cs="Times New Roman"/>
                <w:sz w:val="20"/>
                <w:szCs w:val="20"/>
              </w:rPr>
            </w:pPr>
            <w:r w:rsidRPr="2CC8F472" w:rsidR="2CC8F472">
              <w:rPr>
                <w:rFonts w:ascii="Cambria" w:hAnsi="Cambria" w:eastAsia="Calibri" w:cs="Times New Roman"/>
                <w:sz w:val="20"/>
                <w:szCs w:val="20"/>
              </w:rPr>
              <w:t>Observații</w:t>
            </w:r>
          </w:p>
        </w:tc>
      </w:tr>
      <w:tr w:rsidRPr="002A3A93" w:rsidR="008C28C6" w:rsidTr="2CC8F472" w14:paraId="24407265" w14:textId="77777777">
        <w:trPr>
          <w:trHeight w:val="284"/>
        </w:trPr>
        <w:tc>
          <w:tcPr>
            <w:tcW w:w="4335" w:type="dxa"/>
            <w:tcMar/>
            <w:vAlign w:val="center"/>
          </w:tcPr>
          <w:p w:rsidR="4E733086" w:rsidP="2CC8F472" w:rsidRDefault="4E733086" w14:paraId="5C108809" w14:textId="61B6D050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C1. Informații introductive: </w:t>
            </w:r>
          </w:p>
          <w:p w:rsidR="4E733086" w:rsidP="2CC8F472" w:rsidRDefault="4E733086" w14:paraId="6AB7DA90" w14:textId="2284A8E8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3DAA980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Prezentarea generală a cursului și obiectivelor.</w:t>
            </w:r>
          </w:p>
          <w:p w:rsidR="4E733086" w:rsidP="2CC8F472" w:rsidRDefault="4E733086" w14:paraId="605BAD29" w14:textId="6C35B530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3DAA980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Introducerea lectorilor și a studenților.</w:t>
            </w:r>
          </w:p>
          <w:p w:rsidR="4E733086" w:rsidP="2CC8F472" w:rsidRDefault="4E733086" w14:paraId="7D3040CF" w14:textId="4F09EC3C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3DAA980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Prezentarea programei și evaluarea.</w:t>
            </w:r>
          </w:p>
          <w:p w:rsidR="4E733086" w:rsidP="2CC8F472" w:rsidRDefault="4E733086" w14:paraId="759BE437" w14:textId="306A9FF9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3DAA980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Discutarea potențialelor tematici de proiect.</w:t>
            </w:r>
          </w:p>
          <w:p w:rsidR="4E733086" w:rsidP="4E733086" w:rsidRDefault="4E733086" w14:paraId="428E4B68" w14:textId="7DEBE8AC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  <w:tc>
          <w:tcPr>
            <w:tcW w:w="1845" w:type="dxa"/>
            <w:vMerge w:val="restart"/>
            <w:tcBorders>
              <w:bottom w:val="single" w:color="auto" w:sz="4"/>
            </w:tcBorders>
            <w:tcMar/>
            <w:vAlign w:val="center"/>
          </w:tcPr>
          <w:p w:rsidR="4AEC9A2A" w:rsidP="2CC8F472" w:rsidRDefault="4AEC9A2A" w14:paraId="6FD1CBAD" w14:textId="7F6E5B5F">
            <w:pPr>
              <w:spacing w:before="0" w:beforeAutospacing="off" w:after="0" w:afterAutospacing="off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AEC9A2A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Exp</w:t>
            </w:r>
            <w:r w:rsidRPr="2CC8F472" w:rsidR="1981C238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unere, proiectarea resurselor educaţionale, </w:t>
            </w:r>
            <w:r w:rsidRPr="2CC8F472" w:rsidR="1981C238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discuții</w:t>
            </w:r>
            <w:r w:rsidRPr="2CC8F472" w:rsidR="1981C238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critic</w:t>
            </w:r>
            <w:r w:rsidRPr="2CC8F472" w:rsidR="1981C238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e</w:t>
            </w:r>
            <w:r w:rsidRPr="2CC8F472" w:rsidR="1981C238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pe textele citite.</w:t>
            </w:r>
          </w:p>
          <w:p w:rsidR="1981C238" w:rsidP="2CC8F472" w:rsidRDefault="1981C238" w14:paraId="3D549400" w14:textId="6952E980">
            <w:pPr>
              <w:spacing w:before="0" w:beforeAutospacing="off" w:after="0" w:afterAutospacing="off" w:line="240" w:lineRule="auto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1981C238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Muncă individuală și în echipă pe tematici </w:t>
            </w:r>
            <w:r w:rsidRPr="2CC8F472" w:rsidR="1981C238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definite </w:t>
            </w:r>
            <w:r w:rsidRPr="2CC8F472" w:rsidR="1981C238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de profesor.</w:t>
            </w:r>
          </w:p>
          <w:p w:rsidR="2CC8F472" w:rsidP="2CC8F472" w:rsidRDefault="2CC8F472" w14:paraId="7917CB43" w14:textId="26AD37F6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  <w:tc>
          <w:tcPr>
            <w:tcW w:w="4025" w:type="dxa"/>
            <w:tcMar/>
            <w:vAlign w:val="center"/>
          </w:tcPr>
          <w:p w:rsidR="2CC8F472" w:rsidP="2CC8F472" w:rsidRDefault="2CC8F472" w14:paraId="6F2557E3" w14:textId="123DBE3A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</w:tr>
      <w:tr w:rsidRPr="002A3A93" w:rsidR="008C28C6" w:rsidTr="2CC8F472" w14:paraId="0B451E2D" w14:textId="77777777">
        <w:trPr>
          <w:trHeight w:val="284"/>
        </w:trPr>
        <w:tc>
          <w:tcPr>
            <w:tcW w:w="4335" w:type="dxa"/>
            <w:tcMar/>
            <w:vAlign w:val="center"/>
          </w:tcPr>
          <w:p w:rsidR="4E733086" w:rsidP="2CC8F472" w:rsidRDefault="4E733086" w14:paraId="51B1D2E0" w14:textId="060EDEC9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C2. </w:t>
            </w:r>
            <w:r w:rsidRPr="2CC8F472" w:rsidR="60B3A369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Fundamentele UX Research: rol și aplicabilitate</w:t>
            </w:r>
          </w:p>
          <w:p w:rsidR="4E733086" w:rsidP="2CC8F472" w:rsidRDefault="4E733086" w14:paraId="5031E5DE" w14:textId="30D7AFDF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60B3A369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Definiția UX Research și impactul său în industrie.</w:t>
            </w:r>
          </w:p>
          <w:p w:rsidR="4E733086" w:rsidP="2CC8F472" w:rsidRDefault="4E733086" w14:paraId="243746DE" w14:textId="08C84EEE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60B3A369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Studii de caz și exemple relevante.</w:t>
            </w:r>
          </w:p>
          <w:p w:rsidR="4E733086" w:rsidP="2CC8F472" w:rsidRDefault="4E733086" w14:paraId="3951C02A" w14:textId="19D9068E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60B3A369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Alegerea proiectelor și formarea echipelor.</w:t>
            </w:r>
          </w:p>
        </w:tc>
        <w:tc>
          <w:tcPr>
            <w:tcW w:w="1845" w:type="dxa"/>
            <w:vMerge/>
            <w:tcMar/>
            <w:vAlign w:val="center"/>
          </w:tcPr>
          <w:p w14:paraId="59026041"/>
        </w:tc>
        <w:tc>
          <w:tcPr>
            <w:tcW w:w="4025" w:type="dxa"/>
            <w:tcMar/>
            <w:vAlign w:val="center"/>
          </w:tcPr>
          <w:p w:rsidR="7CFEF971" w:rsidP="2CC8F472" w:rsidRDefault="7CFEF971" w14:paraId="7ADFCDB2" w14:textId="707E16D5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7CFEF97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</w:t>
            </w:r>
          </w:p>
          <w:p w:rsidR="7CFEF971" w:rsidP="2CC8F472" w:rsidRDefault="7CFEF971" w14:paraId="76603A61" w14:textId="0092260F">
            <w:pPr>
              <w:pStyle w:val="Normal"/>
            </w:pPr>
            <w:r w:rsidRPr="2CC8F472" w:rsidR="7CFEF97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Just Enough Research - Erika Hall (pag. 76 - 93)</w:t>
            </w:r>
          </w:p>
          <w:p w:rsidR="7CFEF971" w:rsidP="2CC8F472" w:rsidRDefault="7CFEF971" w14:paraId="40132FA2" w14:textId="35FEA718">
            <w:pPr>
              <w:pStyle w:val="Normal"/>
            </w:pPr>
            <w:r w:rsidRPr="2CC8F472" w:rsidR="7CFEF97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Great Idea. Do they need it? Really - Linnify - User research for government services: an introduction - 6 case studies: using research and data to improve a live service</w:t>
            </w:r>
          </w:p>
          <w:p w:rsidR="7CFEF971" w:rsidP="2CC8F472" w:rsidRDefault="7CFEF971" w14:paraId="248E1F9E" w14:textId="6D5B8E0F">
            <w:pPr>
              <w:pStyle w:val="Normal"/>
            </w:pPr>
            <w:r w:rsidRPr="2CC8F472" w:rsidR="7CFEF97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Design approaches to improve user experience: An example of a mobile app prototyping process, Ilhan, 2025</w:t>
            </w:r>
          </w:p>
        </w:tc>
      </w:tr>
      <w:tr w:rsidRPr="002A3A93" w:rsidR="008C28C6" w:rsidTr="2CC8F472" w14:paraId="047DE1FD" w14:textId="77777777">
        <w:trPr>
          <w:trHeight w:val="284"/>
        </w:trPr>
        <w:tc>
          <w:tcPr>
            <w:tcW w:w="4335" w:type="dxa"/>
            <w:tcMar/>
            <w:vAlign w:val="center"/>
          </w:tcPr>
          <w:p w:rsidR="4E733086" w:rsidP="2CC8F472" w:rsidRDefault="4E733086" w14:paraId="21AD1F0C" w14:textId="281B5DF1">
            <w:pPr>
              <w:tabs>
                <w:tab w:val="left" w:leader="none" w:pos="284"/>
              </w:tabs>
              <w:spacing w:before="0" w:beforeAutospacing="off" w:after="160" w:afterAutospacing="off" w:line="257" w:lineRule="auto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C3. </w:t>
            </w: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Teorie și metodologie din cercetare compatibile cu UX Research</w:t>
            </w:r>
          </w:p>
          <w:p w:rsidR="4E733086" w:rsidP="2CC8F472" w:rsidRDefault="4E733086" w14:paraId="23E4202C" w14:textId="565473EE">
            <w:pPr>
              <w:tabs>
                <w:tab w:val="left" w:leader="none" w:pos="284"/>
              </w:tabs>
              <w:spacing w:before="0" w:beforeAutospacing="off" w:after="160" w:afterAutospacing="off" w:line="257" w:lineRule="auto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Discuție: metode principale și teorii din științele sociale.</w:t>
            </w:r>
          </w:p>
          <w:p w:rsidR="4E733086" w:rsidP="2CC8F472" w:rsidRDefault="4E733086" w14:paraId="3864F1DF" w14:textId="5335797F">
            <w:pPr>
              <w:pStyle w:val="Normal"/>
              <w:tabs>
                <w:tab w:val="left" w:leader="none" w:pos="284"/>
              </w:tabs>
              <w:spacing w:before="0" w:beforeAutospacing="off" w:after="160" w:afterAutospacing="off" w:line="257" w:lineRule="auto"/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Aplicarea lor în UX Research și utilizarea UX Research în cercetare.</w:t>
            </w:r>
          </w:p>
          <w:p w:rsidR="4E733086" w:rsidP="2CC8F472" w:rsidRDefault="4E733086" w14:paraId="04767D39" w14:textId="51FC003E">
            <w:pPr>
              <w:pStyle w:val="Normal"/>
              <w:tabs>
                <w:tab w:val="left" w:leader="none" w:pos="284"/>
              </w:tabs>
              <w:spacing w:before="0" w:beforeAutospacing="off" w:after="160" w:afterAutospacing="off" w:line="257" w:lineRule="auto"/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Discuții asupra aplicabilității metodelor în proiectele echipelor.</w:t>
            </w:r>
          </w:p>
        </w:tc>
        <w:tc>
          <w:tcPr>
            <w:tcW w:w="1845" w:type="dxa"/>
            <w:vMerge/>
            <w:tcMar/>
            <w:vAlign w:val="center"/>
          </w:tcPr>
          <w:p w14:paraId="39174895"/>
        </w:tc>
        <w:tc>
          <w:tcPr>
            <w:tcW w:w="4025" w:type="dxa"/>
            <w:tcMar/>
            <w:vAlign w:val="center"/>
          </w:tcPr>
          <w:p w:rsidR="23B900B8" w:rsidP="2CC8F472" w:rsidRDefault="23B900B8" w14:paraId="33BC5B48" w14:textId="7A25BCEE">
            <w:pPr>
              <w:pStyle w:val="Normal"/>
              <w:spacing w:line="257" w:lineRule="auto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 - A Non-Boring Guide to How UX Research Is Supposed to Work</w:t>
            </w:r>
          </w:p>
          <w:p w:rsidR="23B900B8" w:rsidP="2CC8F472" w:rsidRDefault="23B900B8" w14:paraId="2E9B95AB" w14:textId="0359C5B6">
            <w:pPr>
              <w:pStyle w:val="Normal"/>
              <w:spacing w:line="257" w:lineRule="auto"/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Just Enough Research - Erika Hall (pag. 76 - 93)</w:t>
            </w:r>
          </w:p>
          <w:p w:rsidR="23B900B8" w:rsidP="2CC8F472" w:rsidRDefault="23B900B8" w14:paraId="524312FC" w14:textId="6A28C6E9">
            <w:pPr>
              <w:pStyle w:val="Normal"/>
              <w:spacing w:line="257" w:lineRule="auto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Design approaches to improve user experience: An example of a mobile app prototyping process, Ilhan, 2025</w:t>
            </w:r>
          </w:p>
          <w:p w:rsidR="23B900B8" w:rsidP="2CC8F472" w:rsidRDefault="23B900B8" w14:paraId="1F126F76" w14:textId="11BD48EF">
            <w:pPr>
              <w:pStyle w:val="Normal"/>
              <w:spacing w:line="257" w:lineRule="auto"/>
            </w:pP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- The process of design thinking, a literature review and consideration from the perspective of craft, </w:t>
            </w: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design</w:t>
            </w: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technology education, </w:t>
            </w: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Grönman</w:t>
            </w:r>
            <w:r w:rsidRPr="2CC8F472" w:rsidR="23B900B8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&amp; Lindfors, 2021 - User research for government services: 8 strategies that worked for us</w:t>
            </w:r>
          </w:p>
        </w:tc>
      </w:tr>
      <w:tr w:rsidRPr="002A3A93" w:rsidR="008C28C6" w:rsidTr="2CC8F472" w14:paraId="30D75F9C" w14:textId="77777777">
        <w:trPr>
          <w:trHeight w:val="284"/>
        </w:trPr>
        <w:tc>
          <w:tcPr>
            <w:tcW w:w="4335" w:type="dxa"/>
            <w:tcMar/>
            <w:vAlign w:val="center"/>
          </w:tcPr>
          <w:p w:rsidR="4E733086" w:rsidP="2CC8F472" w:rsidRDefault="4E733086" w14:paraId="539AB1AF" w14:textId="6BED9DEE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C4. </w:t>
            </w: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Anliza competitorilor</w:t>
            </w:r>
          </w:p>
          <w:p w:rsidR="4E733086" w:rsidP="2CC8F472" w:rsidRDefault="4E733086" w14:paraId="1475D350" w14:textId="06CC3B65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Introducerea conceptului de competitor analysis.</w:t>
            </w:r>
          </w:p>
          <w:p w:rsidR="4E733086" w:rsidP="2CC8F472" w:rsidRDefault="4E733086" w14:paraId="28ECDE96" w14:textId="611F6253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Matricea competitivă, SWOT.</w:t>
            </w:r>
          </w:p>
          <w:p w:rsidR="4E733086" w:rsidP="2CC8F472" w:rsidRDefault="4E733086" w14:paraId="50923F82" w14:textId="595AA2B2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Exerciții practice de analiză comparativă.</w:t>
            </w:r>
          </w:p>
          <w:p w:rsidR="4E733086" w:rsidP="2CC8F472" w:rsidRDefault="4E733086" w14:paraId="2B3EE906" w14:textId="05324A17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Planificarea cercetării pentru proiectele echipelor.</w:t>
            </w:r>
          </w:p>
        </w:tc>
        <w:tc>
          <w:tcPr>
            <w:tcW w:w="1845" w:type="dxa"/>
            <w:vMerge/>
            <w:tcMar/>
            <w:vAlign w:val="center"/>
          </w:tcPr>
          <w:p w14:paraId="1FADAC20"/>
        </w:tc>
        <w:tc>
          <w:tcPr>
            <w:tcW w:w="4025" w:type="dxa"/>
            <w:tcMar/>
            <w:vAlign w:val="center"/>
          </w:tcPr>
          <w:p w:rsidR="08E5F90F" w:rsidP="2CC8F472" w:rsidRDefault="08E5F90F" w14:paraId="7C36B8DF" w14:textId="5F73F734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</w:t>
            </w:r>
          </w:p>
          <w:p w:rsidR="08E5F90F" w:rsidP="2CC8F472" w:rsidRDefault="08E5F90F" w14:paraId="3782D15E" w14:textId="75624EAE">
            <w:pPr>
              <w:pStyle w:val="Normal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Just Enough Research - Erika Hall (pag. 94 - 101)</w:t>
            </w:r>
          </w:p>
          <w:p w:rsidR="08E5F90F" w:rsidP="2CC8F472" w:rsidRDefault="08E5F90F" w14:paraId="7479F384" w14:textId="0A0227FE">
            <w:pPr>
              <w:pStyle w:val="Normal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Exemplu proiect</w:t>
            </w:r>
          </w:p>
          <w:p w:rsidR="08E5F90F" w:rsidP="2CC8F472" w:rsidRDefault="08E5F90F" w14:paraId="12F8DBDF" w14:textId="50B749D6">
            <w:pPr>
              <w:pStyle w:val="Normal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Importance Performance Competitor Analysis (IPCA)..., Albayrak, 2015</w:t>
            </w:r>
          </w:p>
          <w:p w:rsidR="08E5F90F" w:rsidP="2CC8F472" w:rsidRDefault="08E5F90F" w14:paraId="0EAB3EDE" w14:textId="3923B395">
            <w:pPr>
              <w:pStyle w:val="Normal"/>
            </w:pP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- </w:t>
            </w: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Identifying</w:t>
            </w:r>
            <w:r w:rsidRPr="2CC8F472" w:rsidR="08E5F90F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comparative customer requirements from product online reviews for competitor analysis, Jin et al., 2016 - What is a SWOT Analysis? - Plan user research for your service</w:t>
            </w:r>
          </w:p>
        </w:tc>
      </w:tr>
      <w:tr w:rsidRPr="00C02345" w:rsidR="008C28C6" w:rsidTr="2CC8F472" w14:paraId="004A8D06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3087B560" w14:textId="44FA2B7B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C5. </w:t>
            </w:r>
            <w:r w:rsidRPr="2CC8F472" w:rsidR="1AC5C45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Definirea personas</w:t>
            </w:r>
          </w:p>
          <w:p w:rsidR="4E733086" w:rsidP="2CC8F472" w:rsidRDefault="4E733086" w14:paraId="09F78588" w14:textId="736D0118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1AC5C45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Chestionare și interviuri</w:t>
            </w:r>
          </w:p>
          <w:p w:rsidR="4E733086" w:rsidP="2CC8F472" w:rsidRDefault="4E733086" w14:paraId="68940AFE" w14:textId="2D3999CA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1AC5C45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User persona</w:t>
            </w:r>
          </w:p>
        </w:tc>
        <w:tc>
          <w:tcPr>
            <w:tcW w:w="1845" w:type="dxa"/>
            <w:vMerge/>
            <w:tcMar/>
            <w:vAlign w:val="center"/>
          </w:tcPr>
          <w:p w14:paraId="4259F2A4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1AC5C45A" w:rsidP="2CC8F472" w:rsidRDefault="1AC5C45A" w14:paraId="5B27C120" w14:textId="54E7385F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1AC5C45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 - User Personas: Your Guide to Building Personas for UX</w:t>
            </w:r>
          </w:p>
          <w:p w:rsidR="1AC5C45A" w:rsidP="2CC8F472" w:rsidRDefault="1AC5C45A" w14:paraId="13C60359" w14:textId="698011D0">
            <w:pPr>
              <w:pStyle w:val="Normal"/>
            </w:pPr>
            <w:r w:rsidRPr="2CC8F472" w:rsidR="1AC5C45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Persona design methodology for work-commute travel behaviour using latent class cluster analysis - Rasca et. al, 2023</w:t>
            </w:r>
          </w:p>
          <w:p w:rsidR="1AC5C45A" w:rsidP="2CC8F472" w:rsidRDefault="1AC5C45A" w14:paraId="584F49DB" w14:textId="6043A674">
            <w:pPr>
              <w:pStyle w:val="Normal"/>
            </w:pPr>
            <w:r w:rsidRPr="2CC8F472" w:rsidR="1AC5C45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Representing groups of students as personas… - Farooq et al, 2025</w:t>
            </w:r>
          </w:p>
        </w:tc>
      </w:tr>
      <w:tr w:rsidRPr="00C02345" w:rsidR="008C28C6" w:rsidTr="2CC8F472" w14:paraId="3D0D45CE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7CDC158D" w14:textId="7D56D78B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C6. </w:t>
            </w:r>
            <w:r w:rsidRPr="2CC8F472" w:rsidR="237B3C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User Journey Map</w:t>
            </w:r>
          </w:p>
          <w:p w:rsidR="4E733086" w:rsidP="2CC8F472" w:rsidRDefault="4E733086" w14:paraId="677FBACA" w14:textId="12A62FAB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37B3C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Rolul User Persona în definirea nevoilor și comportamentelor utilizatorilor.</w:t>
            </w:r>
          </w:p>
          <w:p w:rsidR="4E733086" w:rsidP="2CC8F472" w:rsidRDefault="4E733086" w14:paraId="1FDB07E2" w14:textId="323A9276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237B3C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Structura unui User Journey Map (etape, acțiuni, emoții, pain points, oportunități).</w:t>
            </w:r>
          </w:p>
          <w:p w:rsidR="4E733086" w:rsidP="2CC8F472" w:rsidRDefault="4E733086" w14:paraId="7700C652" w14:textId="4474A058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237B3C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Identificarea momentelor critice din experiența utilizatorului.</w:t>
            </w:r>
          </w:p>
          <w:p w:rsidR="4E733086" w:rsidP="2CC8F472" w:rsidRDefault="4E733086" w14:paraId="40D703A0" w14:textId="0AD9AA47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  <w:tc>
          <w:tcPr>
            <w:tcW w:w="1845" w:type="dxa"/>
            <w:vMerge/>
            <w:tcMar/>
            <w:vAlign w:val="center"/>
          </w:tcPr>
          <w:p w14:paraId="6A7C8D16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237B3C32" w:rsidP="2CC8F472" w:rsidRDefault="237B3C32" w14:paraId="6794A84C" w14:textId="5CC14183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37B3C32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</w:t>
            </w:r>
          </w:p>
          <w:p w:rsidR="237B3C32" w:rsidP="2CC8F472" w:rsidRDefault="237B3C32" w14:paraId="72E162E0" w14:textId="11E6F69B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CC8F472" w:rsidR="237B3C32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- The User's Journey: </w:t>
            </w:r>
            <w:r w:rsidRPr="2CC8F472" w:rsidR="237B3C32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Storymapping</w:t>
            </w:r>
            <w:r w:rsidRPr="2CC8F472" w:rsidR="237B3C32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Products That People Love - Donna </w:t>
            </w:r>
            <w:r w:rsidRPr="2CC8F472" w:rsidR="237B3C32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Lichaw</w:t>
            </w:r>
          </w:p>
        </w:tc>
      </w:tr>
      <w:tr w:rsidRPr="00C02345" w:rsidR="008C28C6" w:rsidTr="2CC8F472" w14:paraId="245D3C71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1769FBDA" w14:textId="05B36FF1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C7. </w:t>
            </w:r>
            <w:r w:rsidRPr="2CC8F472" w:rsidR="217FD3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User flow și analiză soluții</w:t>
            </w:r>
          </w:p>
          <w:p w:rsidR="4E733086" w:rsidP="2CC8F472" w:rsidRDefault="4E733086" w14:paraId="3B18BC54" w14:textId="5C454CFC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17FD3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Introducere în conceptul de User Flow și rolul său în arhitectura aplicației.</w:t>
            </w:r>
          </w:p>
          <w:p w:rsidR="4E733086" w:rsidP="2CC8F472" w:rsidRDefault="4E733086" w14:paraId="52573B92" w14:textId="3B67D55C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217FD3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Construirea schemei logice a aplicației (ecrane, decizii, ramificații).</w:t>
            </w:r>
          </w:p>
          <w:p w:rsidR="4E733086" w:rsidP="2CC8F472" w:rsidRDefault="4E733086" w14:paraId="6589BFA0" w14:textId="77909F5D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217FD3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Extinderea analizei competitive către soluții relevante din piață.</w:t>
            </w:r>
          </w:p>
          <w:p w:rsidR="4E733086" w:rsidP="2CC8F472" w:rsidRDefault="4E733086" w14:paraId="1489F8B1" w14:textId="1FE2B9EB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217FD3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Realizarea unui moodboard pentru definirea direcției vizuale.</w:t>
            </w:r>
          </w:p>
        </w:tc>
        <w:tc>
          <w:tcPr>
            <w:tcW w:w="1845" w:type="dxa"/>
            <w:vMerge/>
            <w:tcMar/>
            <w:vAlign w:val="center"/>
          </w:tcPr>
          <w:p w14:paraId="3D923AA8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217FD301" w:rsidP="2CC8F472" w:rsidRDefault="217FD301" w14:paraId="0CC00791" w14:textId="3AE37D75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217FD30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</w:t>
            </w:r>
          </w:p>
          <w:p w:rsidR="217FD301" w:rsidP="2CC8F472" w:rsidRDefault="217FD301" w14:paraId="3EDED2BC" w14:textId="53506C0C">
            <w:pPr>
              <w:pStyle w:val="Normal"/>
            </w:pPr>
            <w:r w:rsidRPr="2CC8F472" w:rsidR="217FD30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Tutoriale și resurse recomandate în cadrul cursului.</w:t>
            </w:r>
          </w:p>
        </w:tc>
      </w:tr>
      <w:tr w:rsidRPr="00C02345" w:rsidR="008C28C6" w:rsidTr="2CC8F472" w14:paraId="05A36399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1E670A84" w14:textId="2481D717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C8. </w:t>
            </w: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Prototipare (1)</w:t>
            </w:r>
          </w:p>
          <w:p w:rsidR="4E733086" w:rsidP="2CC8F472" w:rsidRDefault="4E733086" w14:paraId="0F04DBB8" w14:textId="3D59284E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Rolul prototipării în procesul de design (de la idee la validare).</w:t>
            </w:r>
          </w:p>
          <w:p w:rsidR="4E733086" w:rsidP="2CC8F472" w:rsidRDefault="4E733086" w14:paraId="40BDC859" w14:textId="28E60313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Diferența dintre prototipuri low-fidelity și high-fidelity.</w:t>
            </w:r>
          </w:p>
          <w:p w:rsidR="4E733086" w:rsidP="2CC8F472" w:rsidRDefault="4E733086" w14:paraId="37C49791" w14:textId="32007883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Wireframes și structurarea rapidă a interfețelor.</w:t>
            </w:r>
          </w:p>
          <w:p w:rsidR="4E733086" w:rsidP="2CC8F472" w:rsidRDefault="4E733086" w14:paraId="524692C4" w14:textId="11D3716C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Construirea de clickable prototypes pentru testare inițială.</w:t>
            </w:r>
          </w:p>
        </w:tc>
        <w:tc>
          <w:tcPr>
            <w:tcW w:w="1845" w:type="dxa"/>
            <w:vMerge/>
            <w:tcMar/>
            <w:vAlign w:val="center"/>
          </w:tcPr>
          <w:p w14:paraId="2FF15F25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35B05D43" w:rsidP="2CC8F472" w:rsidRDefault="35B05D43" w14:paraId="05CF5FE0" w14:textId="6460A14E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</w:t>
            </w:r>
          </w:p>
          <w:p w:rsidR="35B05D43" w:rsidP="2CC8F472" w:rsidRDefault="35B05D43" w14:paraId="6CE0295C" w14:textId="3E611F2E">
            <w:pPr>
              <w:pStyle w:val="Normal"/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Tutoriale și resurse recomandate în cadrul cursului.</w:t>
            </w:r>
          </w:p>
          <w:p w:rsidR="2CC8F472" w:rsidP="2CC8F472" w:rsidRDefault="2CC8F472" w14:paraId="57A07A72" w14:textId="57A90834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</w:tr>
      <w:tr w:rsidRPr="00C02345" w:rsidR="00796905" w:rsidTr="2CC8F472" w14:paraId="049B28B5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30992B24" w14:textId="40D763E6">
            <w:pPr>
              <w:pStyle w:val="Normal"/>
              <w:suppressLineNumbers w:val="0"/>
              <w:tabs>
                <w:tab w:val="left" w:leader="none" w:pos="0"/>
                <w:tab w:val="left" w:leader="none" w:pos="0"/>
                <w:tab w:val="left" w:leader="none" w:pos="284"/>
              </w:tabs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C9. </w:t>
            </w:r>
            <w:r w:rsidRPr="2CC8F472" w:rsidR="35B0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Prototipare (2)</w:t>
            </w:r>
          </w:p>
          <w:p w:rsidR="4E733086" w:rsidP="2CC8F472" w:rsidRDefault="4E733086" w14:paraId="437F6FFC" w14:textId="2259A69F">
            <w:pPr>
              <w:pStyle w:val="Normal"/>
              <w:suppressLineNumbers w:val="0"/>
              <w:tabs>
                <w:tab w:val="left" w:leader="none" w:pos="0"/>
                <w:tab w:val="left" w:leader="none" w:pos="0"/>
                <w:tab w:val="left" w:leader="none" w:pos="284"/>
              </w:tabs>
              <w:bidi w:val="0"/>
              <w:spacing w:before="0" w:beforeAutospacing="off" w:after="0" w:afterAutospacing="off" w:line="278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35B0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Dezvoltarea prototipurilor high-fidelity.</w:t>
            </w:r>
          </w:p>
          <w:p w:rsidR="4E733086" w:rsidP="2CC8F472" w:rsidRDefault="4E733086" w14:paraId="657C814B" w14:textId="3DE26029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2CC8F472" w:rsidR="35B0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Micro-interacțiuni, states și tranziții între ecrane.</w:t>
            </w:r>
          </w:p>
          <w:p w:rsidR="4E733086" w:rsidP="2CC8F472" w:rsidRDefault="4E733086" w14:paraId="2D5072A7" w14:textId="74A45328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2CC8F472" w:rsidR="35B0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Utilizarea componentelor și a design system-ului pentru consistență.</w:t>
            </w:r>
          </w:p>
          <w:p w:rsidR="4E733086" w:rsidP="2CC8F472" w:rsidRDefault="4E733086" w14:paraId="7E767730" w14:textId="3EECC506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bidi w:val="0"/>
              <w:spacing w:before="0" w:beforeAutospacing="off" w:after="0" w:afterAutospacing="off" w:line="278" w:lineRule="auto"/>
              <w:ind w:left="0" w:right="0"/>
              <w:jc w:val="left"/>
            </w:pPr>
            <w:r w:rsidRPr="2CC8F472" w:rsidR="35B05D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Pregătirea prototipului pentru testare cu utilizatori și prezentare către stakeholderi.</w:t>
            </w:r>
          </w:p>
        </w:tc>
        <w:tc>
          <w:tcPr>
            <w:tcW w:w="1845" w:type="dxa"/>
            <w:vMerge/>
            <w:tcMar/>
            <w:vAlign w:val="center"/>
          </w:tcPr>
          <w:p w14:paraId="26AE29ED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35B05D43" w:rsidP="2CC8F472" w:rsidRDefault="35B05D43" w14:paraId="55EFDB5D" w14:textId="6460A14E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Bibliografie:</w:t>
            </w:r>
          </w:p>
          <w:p w:rsidR="35B05D43" w:rsidP="2CC8F472" w:rsidRDefault="35B05D43" w14:paraId="4EB67D61" w14:textId="3E611F2E">
            <w:pPr>
              <w:pStyle w:val="Normal"/>
            </w:pPr>
            <w:r w:rsidRPr="2CC8F472" w:rsidR="35B05D43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- Tutoriale și resurse recomandate în cadrul cursului.</w:t>
            </w:r>
          </w:p>
          <w:p w:rsidR="2CC8F472" w:rsidP="2CC8F472" w:rsidRDefault="2CC8F472" w14:paraId="783940E9" w14:textId="3CE6F5AC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</w:tr>
      <w:tr w:rsidRPr="00C02345" w:rsidR="00796905" w:rsidTr="2CC8F472" w14:paraId="443A9082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378104BE" w14:textId="3BA69734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C10. 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Testarea experienței utilizatorulu</w:t>
            </w:r>
          </w:p>
          <w:p w:rsidR="4E733086" w:rsidP="2CC8F472" w:rsidRDefault="4E733086" w14:paraId="5A667874" w14:textId="35B49B6B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Introducerea usability.</w:t>
            </w:r>
          </w:p>
          <w:p w:rsidR="4E733086" w:rsidP="2CC8F472" w:rsidRDefault="4E733086" w14:paraId="4754B86F" w14:textId="163460F5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Introducerea unor metrici de utilizabilitate.</w:t>
            </w:r>
          </w:p>
          <w:p w:rsidR="4E733086" w:rsidP="2CC8F472" w:rsidRDefault="4E733086" w14:paraId="7F0D9DF4" w14:textId="281DC50F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Bune practici pentru interviuri și colectarea datelor.</w:t>
            </w:r>
          </w:p>
          <w:p w:rsidR="4E733086" w:rsidP="2CC8F472" w:rsidRDefault="4E733086" w14:paraId="5C799CAF" w14:textId="61B035FC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Interpretarea rezultatelor și redactarea unui usability repor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 </w:t>
            </w:r>
          </w:p>
          <w:p w:rsidR="4E733086" w:rsidP="4E733086" w:rsidRDefault="4E733086" w14:paraId="15CE697F" w14:textId="19A46BEB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i (Metode)</w:t>
            </w:r>
          </w:p>
        </w:tc>
        <w:tc>
          <w:tcPr>
            <w:tcW w:w="1845" w:type="dxa"/>
            <w:vMerge/>
            <w:tcMar/>
            <w:vAlign w:val="center"/>
          </w:tcPr>
          <w:p w14:paraId="6F94D5C2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7F9B06D1" w:rsidP="2CC8F472" w:rsidRDefault="7F9B06D1" w14:paraId="69959B7B" w14:textId="7441A6DA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Bibliografie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: - Think Like a UX Researcher: How to Observe Users, Influence Design, and Shape Business Strategy - Usability (User) Testing 101 - 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nngroup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- A Beginner's Guide to Usability Testing - Observing the User Experience: A Practitioner's Guide to User Research (Second Edition) - Interviewing Users: How to Uncover Compelling Insights — Steve 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>Portigal</w:t>
            </w:r>
            <w:r w:rsidRPr="2CC8F472" w:rsidR="7F9B06D1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en-US"/>
              </w:rPr>
              <w:t xml:space="preserve"> - Handbook of Usability Testing: How To Plan, Design, and Conduct Effective Tests - Measuring the User Experience: Collecting, Analyzing, and Presenting Usability Metrics - Rocket Surgery Made Easy: The Do-It-Yourself Guide to Finding and Fixing Usability Problems — Steve Krug</w:t>
            </w:r>
          </w:p>
        </w:tc>
      </w:tr>
      <w:tr w:rsidRPr="00C02345" w:rsidR="00796905" w:rsidTr="2CC8F472" w14:paraId="3DD2CF84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0CF2F9CA" w14:textId="2C05C49C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C11. </w:t>
            </w:r>
            <w:r w:rsidRPr="2CC8F472" w:rsidR="70A5457B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UXR Report</w:t>
            </w:r>
          </w:p>
          <w:p w:rsidR="4E733086" w:rsidP="2CC8F472" w:rsidRDefault="4E733086" w14:paraId="608F473C" w14:textId="29F97DA2">
            <w:pPr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70A5457B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Crearea unui raport de cercetare UX.</w:t>
            </w:r>
          </w:p>
          <w:p w:rsidR="4E733086" w:rsidP="2CC8F472" w:rsidRDefault="4E733086" w14:paraId="0F8EE35F" w14:textId="6DE390B0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70A5457B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Discutarea bunelor practici în redactarea și interpretarea rezultatelor.</w:t>
            </w:r>
          </w:p>
          <w:p w:rsidR="4E733086" w:rsidP="2CC8F472" w:rsidRDefault="4E733086" w14:paraId="326DE9FF" w14:textId="2776B955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</w:pPr>
            <w:r w:rsidRPr="2CC8F472" w:rsidR="70A5457B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Spațiu de întrebări finale pentru clarificări înainte de prezentarea proiectelor în cursul următor.</w:t>
            </w:r>
          </w:p>
        </w:tc>
        <w:tc>
          <w:tcPr>
            <w:tcW w:w="1845" w:type="dxa"/>
            <w:vMerge/>
            <w:tcMar/>
            <w:vAlign w:val="center"/>
          </w:tcPr>
          <w:p w14:paraId="3AB4E5B6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70A5457B" w:rsidP="2CC8F472" w:rsidRDefault="70A5457B" w14:paraId="22A2B398" w14:textId="7AF9D50C">
            <w:pPr>
              <w:pStyle w:val="Normal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2CC8F472" w:rsidR="70A545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Bibliografie</w:t>
            </w:r>
            <w:r w:rsidRPr="2CC8F472" w:rsidR="70A545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: - How to write and present effective UX research reports - Writing UX Research Reports and Presentations - Writing a user research report</w:t>
            </w:r>
          </w:p>
        </w:tc>
      </w:tr>
      <w:tr w:rsidRPr="00C02345" w:rsidR="00796905" w:rsidTr="2CC8F472" w14:paraId="653895B8" w14:textId="77777777">
        <w:trPr>
          <w:trHeight w:val="855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69DDD0B0" w14:textId="056CFC0B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C12. </w:t>
            </w:r>
            <w:r w:rsidRPr="2CC8F472" w:rsidR="27B837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Prezentarea Proiectului Semestrial 1</w:t>
            </w:r>
          </w:p>
        </w:tc>
        <w:tc>
          <w:tcPr>
            <w:tcW w:w="1845" w:type="dxa"/>
            <w:vMerge/>
            <w:tcMar/>
            <w:vAlign w:val="center"/>
          </w:tcPr>
          <w:p w14:paraId="1680E72B"/>
        </w:tc>
        <w:tc>
          <w:tcPr>
            <w:tcW w:w="4025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27B83757" w:rsidP="2CC8F472" w:rsidRDefault="27B83757" w14:paraId="01554DA4" w14:textId="23C2817E">
            <w:pPr>
              <w:spacing w:before="240" w:beforeAutospacing="off" w:after="240" w:afterAutospacing="off"/>
            </w:pPr>
            <w:r w:rsidRPr="2CC8F472" w:rsidR="27B837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Susținerea prezentărilor proiectelor la sediul Linnify.</w:t>
            </w:r>
          </w:p>
          <w:p w:rsidR="27B83757" w:rsidP="2CC8F472" w:rsidRDefault="27B83757" w14:paraId="310351C7" w14:textId="48D0986A">
            <w:pPr>
              <w:spacing w:before="240" w:beforeAutospacing="off" w:after="240" w:afterAutospacing="off"/>
            </w:pPr>
            <w:r w:rsidRPr="2CC8F472" w:rsidR="27B837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Evaluarea și feedback-ul oferit de lectori și specialiști din industrie.</w:t>
            </w:r>
          </w:p>
          <w:p w:rsidR="27B83757" w:rsidP="2CC8F472" w:rsidRDefault="27B83757" w14:paraId="40100C47" w14:textId="40343864">
            <w:pPr>
              <w:spacing w:before="240" w:beforeAutospacing="off" w:after="240" w:afterAutospacing="off"/>
            </w:pPr>
            <w:r w:rsidRPr="2CC8F472" w:rsidR="27B837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● Concluzii și învățăminte din proiectele prezentat</w:t>
            </w:r>
          </w:p>
        </w:tc>
      </w:tr>
      <w:tr w:rsidRPr="00C02345" w:rsidR="00796905" w:rsidTr="2CC8F472" w14:paraId="4651024F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4A7FE41E" w14:textId="24BE3CCC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C13. </w:t>
            </w:r>
            <w:r w:rsidRPr="2CC8F472" w:rsidR="505C8B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Prezentarea Proiectului Semestrial 2</w:t>
            </w:r>
          </w:p>
        </w:tc>
        <w:tc>
          <w:tcPr>
            <w:tcW w:w="1845" w:type="dxa"/>
            <w:vMerge/>
            <w:tcMar/>
            <w:vAlign w:val="center"/>
          </w:tcPr>
          <w:p w14:paraId="34EA5C74"/>
        </w:tc>
        <w:tc>
          <w:tcPr>
            <w:tcW w:w="4025" w:type="dxa"/>
            <w:vMerge/>
            <w:tcBorders>
              <w:left w:val="single" w:color="auto" w:sz="4"/>
              <w:bottom w:val="single" w:color="auto" w:sz="4"/>
            </w:tcBorders>
            <w:tcMar/>
            <w:vAlign w:val="center"/>
          </w:tcPr>
          <w:p w14:paraId="1C41D5C1"/>
        </w:tc>
      </w:tr>
      <w:tr w:rsidRPr="00C02345" w:rsidR="00796905" w:rsidTr="2CC8F472" w14:paraId="2FA3A960" w14:textId="77777777">
        <w:trPr>
          <w:trHeight w:val="284"/>
        </w:trPr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4E733086" w:rsidP="2CC8F472" w:rsidRDefault="4E733086" w14:paraId="0ADD9EAC" w14:textId="03703D70">
            <w:pPr>
              <w:pStyle w:val="Normal"/>
              <w:tabs>
                <w:tab w:val="left" w:leader="none" w:pos="0"/>
                <w:tab w:val="left" w:leader="none" w:pos="0"/>
                <w:tab w:val="left" w:leader="none" w:pos="284"/>
              </w:tabs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</w:pPr>
            <w:r w:rsidRPr="2CC8F472" w:rsidR="4E733086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 xml:space="preserve">C14. </w:t>
            </w:r>
            <w:r w:rsidRPr="2CC8F472" w:rsidR="30E447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Sesiune finală de feedback</w:t>
            </w:r>
          </w:p>
        </w:tc>
        <w:tc>
          <w:tcPr>
            <w:tcW w:w="1845" w:type="dxa"/>
            <w:vMerge/>
            <w:tcBorders>
              <w:bottom w:val="single" w:color="auto" w:sz="4"/>
            </w:tcBorders>
            <w:tcMar/>
            <w:vAlign w:val="center"/>
          </w:tcPr>
          <w:p w14:paraId="586FE1EB"/>
        </w:tc>
        <w:tc>
          <w:tcPr>
            <w:tcW w:w="4025" w:type="dxa"/>
            <w:tcBorders>
              <w:top w:val="single" w:color="auto" w:sz="4"/>
              <w:left w:val="single" w:color="auto" w:sz="4"/>
              <w:bottom w:val="single" w:color="auto" w:sz="4"/>
            </w:tcBorders>
            <w:tcMar/>
            <w:vAlign w:val="center"/>
          </w:tcPr>
          <w:p w:rsidR="30E447A4" w:rsidP="2CC8F472" w:rsidRDefault="30E447A4" w14:paraId="16CCD680" w14:textId="6B2F8333">
            <w:pPr>
              <w:pStyle w:val="Normal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30E447A4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Colectarea feedback-ului structurat din partea studenților</w:t>
            </w:r>
          </w:p>
          <w:p w:rsidR="30E447A4" w:rsidP="2CC8F472" w:rsidRDefault="30E447A4" w14:paraId="64E614F9" w14:textId="3803894B">
            <w:pPr>
              <w:pStyle w:val="Normal"/>
            </w:pPr>
            <w:r w:rsidRPr="2CC8F472" w:rsidR="30E447A4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Discuții deschise despre experiența din cadrul cursului</w:t>
            </w:r>
          </w:p>
          <w:p w:rsidR="30E447A4" w:rsidP="2CC8F472" w:rsidRDefault="30E447A4" w14:paraId="5D933B94" w14:textId="1350CC12">
            <w:pPr>
              <w:pStyle w:val="Normal"/>
            </w:pPr>
            <w:r w:rsidRPr="2CC8F472" w:rsidR="30E447A4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Evaluarea conținutului, metodologiei și aplicabilității practice</w:t>
            </w:r>
          </w:p>
          <w:p w:rsidR="30E447A4" w:rsidP="2CC8F472" w:rsidRDefault="30E447A4" w14:paraId="45D65108" w14:textId="3A89BFD4">
            <w:pPr>
              <w:pStyle w:val="Normal"/>
            </w:pPr>
            <w:r w:rsidRPr="2CC8F472" w:rsidR="30E447A4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Identificarea punctelor forte și a ariilor de îmbunătățire</w:t>
            </w:r>
          </w:p>
          <w:p w:rsidR="30E447A4" w:rsidP="2CC8F472" w:rsidRDefault="30E447A4" w14:paraId="5367DA35" w14:textId="27377487">
            <w:pPr>
              <w:pStyle w:val="Normal"/>
            </w:pPr>
            <w:r w:rsidRPr="2CC8F472" w:rsidR="30E447A4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Reflecție asupra competențelor dezvoltate pe parcursul semestrului</w:t>
            </w:r>
          </w:p>
          <w:p w:rsidR="30E447A4" w:rsidP="2CC8F472" w:rsidRDefault="30E447A4" w14:paraId="43BE14BA" w14:textId="1035424A">
            <w:pPr>
              <w:pStyle w:val="Normal"/>
            </w:pPr>
            <w:r w:rsidRPr="2CC8F472" w:rsidR="30E447A4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● Sugestii pentru îmbunătățirea structurii și formatului viitoarelor ediții</w:t>
            </w:r>
          </w:p>
        </w:tc>
      </w:tr>
      <w:tr w:rsidRPr="00C02345" w:rsidR="003F659E" w:rsidTr="2CC8F472" w14:paraId="6DEC7BC6" w14:textId="77777777">
        <w:trPr>
          <w:trHeight w:val="284"/>
        </w:trPr>
        <w:tc>
          <w:tcPr>
            <w:tcW w:w="10205" w:type="dxa"/>
            <w:gridSpan w:val="3"/>
            <w:tcMar/>
            <w:vAlign w:val="center"/>
          </w:tcPr>
          <w:p w14:paraId="1901CD59"/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4E733086" w14:paraId="697653B0" w14:textId="77777777">
        <w:trPr>
          <w:trHeight w:val="2869"/>
        </w:trPr>
        <w:tc>
          <w:tcPr>
            <w:tcW w:w="10491" w:type="dxa"/>
            <w:tcMar/>
          </w:tcPr>
          <w:p w:rsidRPr="002E4459" w:rsidR="0084568F" w:rsidP="4E733086" w:rsidRDefault="0084568F" w14:paraId="2B940AFD" w14:textId="000C2F9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4E733086" w:rsidR="0CF0613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Cursul are ca obiectiv să ofere studenților o înțelegere a rolului unui UX Researcher, pornind de la un set de concepte teoretice care pun în legătură mediul academic și cerințele din companii. După ce se asigură o bază solidă, cursul abordează activitățile cheie pe care un UX Researcher le desfășoară într-un mediu de lucru. Cursul va beneficia de expertiza unor profesioniști din domeniul UX </w:t>
            </w:r>
            <w:r w:rsidRPr="4E733086" w:rsidR="0CF0613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 xml:space="preserve">care vor </w:t>
            </w:r>
            <w:r w:rsidRPr="4E733086" w:rsidR="0CF0613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prez</w:t>
            </w:r>
            <w:r w:rsidRPr="4E733086" w:rsidR="0CF0613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enta</w:t>
            </w:r>
            <w:r w:rsidRPr="4E733086" w:rsidR="0CF0613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și explic</w:t>
            </w:r>
            <w:r w:rsidRPr="4E733086" w:rsidR="0CF06131">
              <w:rPr>
                <w:rFonts w:ascii="Cambria" w:hAnsi="Cambria" w:eastAsia="Cambria" w:cs="Cambria"/>
                <w:noProof w:val="0"/>
                <w:sz w:val="20"/>
                <w:szCs w:val="20"/>
                <w:lang w:val="ro"/>
              </w:rPr>
              <w:t>a</w:t>
            </w:r>
            <w:r w:rsidRPr="4E733086" w:rsidR="0CF0613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 toate etapele de testare și validare ale produselor și serviciilor. Cursul acesta este legat, dar nu condiționt, de cursul </w:t>
            </w:r>
            <w:r w:rsidRPr="4E733086" w:rsidR="0CF0613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-RO"/>
              </w:rPr>
              <w:t>“</w:t>
            </w:r>
            <w:r w:rsidRPr="4E733086" w:rsidR="0CF06131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Fundamente teoretice și practice ale cercetării în domeniul experienței utilizatorului”, desfasurat în primul semestru.</w:t>
            </w: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2CC8F472" w14:paraId="06629255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2CC8F472" w14:paraId="3DDA6B4F" w14:textId="77777777">
        <w:trPr>
          <w:trHeight w:val="975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2CC8F472" w:rsidRDefault="00357598" w14:paraId="72A7F566" w14:textId="62BEE085">
            <w:pPr>
              <w:spacing w:after="0" w:line="240" w:lineRule="auto"/>
              <w:rPr>
                <w:rFonts w:ascii="Cambria" w:hAnsi="Cambria" w:eastAsia="Cambria" w:cs="Cambria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</w:p>
        </w:tc>
        <w:tc>
          <w:tcPr>
            <w:tcW w:w="2409" w:type="dxa"/>
            <w:tcMar/>
            <w:vAlign w:val="center"/>
          </w:tcPr>
          <w:p w:rsidR="4E733086" w:rsidP="4E733086" w:rsidRDefault="4E733086" w14:paraId="1B7D55C0" w14:textId="247085D4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2CC8F472" w:rsidR="139D0F7D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  <w:lang w:val="ro"/>
              </w:rPr>
              <w:t>Proiect de grup. Se va pregăti un draft de proiect și se va susține o prezentare a proiectului.</w:t>
            </w:r>
          </w:p>
        </w:tc>
        <w:tc>
          <w:tcPr>
            <w:tcW w:w="2694" w:type="dxa"/>
            <w:tcMar/>
            <w:vAlign w:val="center"/>
          </w:tcPr>
          <w:p w:rsidR="4E733086" w:rsidP="4E733086" w:rsidRDefault="4E733086" w14:paraId="386BAF5F" w14:textId="477F49EE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ro"/>
              </w:rPr>
            </w:pPr>
            <w:r w:rsidRPr="4E733086" w:rsidR="4E733086">
              <w:rPr>
                <w:rFonts w:ascii="Cambria" w:hAnsi="Cambria" w:eastAsia="Cambria" w:cs="Cambria"/>
                <w:sz w:val="20"/>
                <w:szCs w:val="20"/>
                <w:lang w:val="ro"/>
              </w:rPr>
              <w:t xml:space="preserve"> </w:t>
            </w:r>
          </w:p>
          <w:p w:rsidR="4E733086" w:rsidP="4E733086" w:rsidRDefault="4E733086" w14:paraId="26204E6C" w14:textId="39B64EE7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ro"/>
              </w:rPr>
            </w:pPr>
            <w:r w:rsidRPr="4E733086" w:rsidR="4E733086">
              <w:rPr>
                <w:rFonts w:ascii="Cambria" w:hAnsi="Cambria" w:eastAsia="Cambria" w:cs="Cambria"/>
                <w:sz w:val="20"/>
                <w:szCs w:val="20"/>
                <w:lang w:val="ro"/>
              </w:rPr>
              <w:t>100%</w:t>
            </w:r>
          </w:p>
        </w:tc>
      </w:tr>
      <w:tr w:rsidRPr="0039068A" w:rsidR="00357598" w:rsidTr="2CC8F472" w14:paraId="17F47F67" w14:textId="77777777">
        <w:trPr>
          <w:trHeight w:val="284"/>
        </w:trPr>
        <w:tc>
          <w:tcPr>
            <w:tcW w:w="10492" w:type="dxa"/>
            <w:gridSpan w:val="4"/>
            <w:tcMar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2CC8F472" w14:paraId="6CA55508" w14:textId="77777777">
        <w:trPr>
          <w:trHeight w:val="284"/>
        </w:trPr>
        <w:tc>
          <w:tcPr>
            <w:tcW w:w="10492" w:type="dxa"/>
            <w:gridSpan w:val="4"/>
            <w:tcMar/>
          </w:tcPr>
          <w:p w:rsidRPr="00357598" w:rsidR="00357598" w:rsidP="4E733086" w:rsidRDefault="00357598" w14:paraId="541CC80E" w14:textId="4C7830A8">
            <w:pPr>
              <w:pStyle w:val="Titlu2"/>
              <w:spacing w:before="0" w:beforeAutospacing="off" w:after="0" w:afterAutospacing="off" w:line="240" w:lineRule="auto"/>
              <w:ind w:left="0"/>
              <w:jc w:val="both"/>
              <w:rPr>
                <w:rFonts w:ascii="Cambria" w:hAnsi="Cambria" w:eastAsia="Cambria" w:cs="Cambria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4E733086" w:rsidR="0E72ED24">
              <w:rPr>
                <w:rFonts w:ascii="Cambria" w:hAnsi="Cambria" w:eastAsia="Cambria" w:cs="Cambria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 xml:space="preserve">Plagiatul va fi sancționat conform reglementărilor universitare, inclusiv prin neacordarea punctajului pentru lucrarea plagiată. </w:t>
            </w:r>
          </w:p>
          <w:p w:rsidRPr="00357598" w:rsidR="00357598" w:rsidP="4E733086" w:rsidRDefault="00357598" w14:paraId="6766C520" w14:textId="745BE96C">
            <w:pPr>
              <w:pStyle w:val="Normal"/>
              <w:spacing w:after="0" w:line="257" w:lineRule="auto"/>
              <w:ind w:left="0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</w:pPr>
            <w:r w:rsidRPr="4E733086" w:rsidR="0E72ED24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0"/>
                <w:szCs w:val="20"/>
                <w:lang w:val="ro"/>
              </w:rPr>
              <w:t>Pentru promovare studentul trebuie să obţină minim 5 puncte din max. 10 puncte.</w:t>
            </w:r>
          </w:p>
        </w:tc>
      </w:tr>
      <w:tr w:rsidR="2CC8F472" w:rsidTr="2CC8F472" w14:paraId="0B4EE50B">
        <w:trPr>
          <w:trHeight w:val="284"/>
        </w:trPr>
        <w:tc>
          <w:tcPr>
            <w:tcW w:w="10492" w:type="dxa"/>
            <w:gridSpan w:val="4"/>
            <w:tcMar/>
          </w:tcPr>
          <w:p w:rsidR="3A38D808" w:rsidP="2CC8F472" w:rsidRDefault="3A38D808" w14:paraId="3E23B8DA" w14:textId="4B842739">
            <w:pPr>
              <w:pStyle w:val="Normal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Proiectul</w:t>
            </w:r>
          </w:p>
          <w:p w:rsidR="3A38D808" w:rsidP="2CC8F472" w:rsidRDefault="3A38D808" w14:paraId="18A072D9" w14:textId="2FDA232F">
            <w:pPr>
              <w:pStyle w:val="Normal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Definire lista cu potentiale tematici de proiecte</w:t>
            </w:r>
          </w:p>
          <w:p w:rsidR="3A38D808" w:rsidP="2CC8F472" w:rsidRDefault="3A38D808" w14:paraId="20CCC0E4" w14:textId="67BAA6D4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Aplicații digitale</w:t>
            </w:r>
          </w:p>
          <w:p w:rsidR="3A38D808" w:rsidP="2CC8F472" w:rsidRDefault="3A38D808" w14:paraId="6E4A5460" w14:textId="4EF33A9A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Servicii publice</w:t>
            </w:r>
          </w:p>
          <w:p w:rsidR="3A38D808" w:rsidP="2CC8F472" w:rsidRDefault="3A38D808" w14:paraId="7010DBF6" w14:textId="0B8AE6CE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● Alegerea unui proiect existent sau definirea unui nou concept</w:t>
            </w:r>
          </w:p>
          <w:p w:rsidR="3A38D808" w:rsidP="2CC8F472" w:rsidRDefault="3A38D808" w14:paraId="1AFA7B46" w14:textId="44BFE6AC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● Sustinere</w:t>
            </w:r>
          </w:p>
          <w:p w:rsidR="3A38D808" w:rsidP="2CC8F472" w:rsidRDefault="3A38D808" w14:paraId="0CB3B804" w14:textId="3F172C8F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Context (Tipul de proiect ales, Problema identificată, Soluția propusă, Publicul țintă)</w:t>
            </w:r>
          </w:p>
          <w:p w:rsidR="3A38D808" w:rsidP="2CC8F472" w:rsidRDefault="3A38D808" w14:paraId="3EA12AE8" w14:textId="55EC7954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Plan de cercetare (Obiectivele cercetării, Metodologia propusă, Instrumente și surse de colectare a datelor)</w:t>
            </w:r>
          </w:p>
          <w:p w:rsidR="3A38D808" w:rsidP="2CC8F472" w:rsidRDefault="3A38D808" w14:paraId="366E1D73" w14:textId="6270FB2D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Matricea competitivă (Tabel comparativ cu 3–4 competitori cu criterii relevante: funcționalități, model de business, UX, preț etc.)</w:t>
            </w:r>
          </w:p>
          <w:p w:rsidR="3A38D808" w:rsidP="2CC8F472" w:rsidRDefault="3A38D808" w14:paraId="476FC0BD" w14:textId="4B5AFB90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Activitati de analiza a competitorilor</w:t>
            </w:r>
          </w:p>
          <w:p w:rsidR="3A38D808" w:rsidP="2CC8F472" w:rsidRDefault="3A38D808" w14:paraId="0A67CFF7" w14:textId="02370B48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■ Analiza SWOT</w:t>
            </w:r>
          </w:p>
          <w:p w:rsidR="3A38D808" w:rsidP="2CC8F472" w:rsidRDefault="3A38D808" w14:paraId="3BED2D15" w14:textId="0B430300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User persona și scenario</w:t>
            </w:r>
          </w:p>
          <w:p w:rsidR="3A38D808" w:rsidP="2CC8F472" w:rsidRDefault="3A38D808" w14:paraId="2043FE93" w14:textId="54802433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User Journey Map (Pașii cheie în experiența utilizatorului, emoții, pain points și oportunități)</w:t>
            </w:r>
          </w:p>
          <w:p w:rsidR="3A38D808" w:rsidP="2CC8F472" w:rsidRDefault="3A38D808" w14:paraId="7D8D0FC7" w14:textId="6B92203A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Prototip</w:t>
            </w:r>
          </w:p>
          <w:p w:rsidR="3A38D808" w:rsidP="2CC8F472" w:rsidRDefault="3A38D808" w14:paraId="26B69E88" w14:textId="53507C7A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O activitate majoră de cercetare:</w:t>
            </w:r>
          </w:p>
          <w:p w:rsidR="3A38D808" w:rsidP="2CC8F472" w:rsidRDefault="3A38D808" w14:paraId="6D66AAE8" w14:textId="4F0D2255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■ Cercetare calitativă: Interviuri de descoperire (ghid de interviu + rezultate) sau</w:t>
            </w:r>
          </w:p>
          <w:p w:rsidR="3A38D808" w:rsidP="2CC8F472" w:rsidRDefault="3A38D808" w14:paraId="6DDB3D35" w14:textId="3A39E0DE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■ Cercetare cantitativă: Chestionar cu minimum 20 de răspunsuri (întrebări + rezultate)</w:t>
            </w:r>
          </w:p>
          <w:p w:rsidR="3A38D808" w:rsidP="2CC8F472" w:rsidRDefault="3A38D808" w14:paraId="4B19297A" w14:textId="5B73A842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Concluzii și pașii următori (Insight-uri relevante extrase din activitățile de cercetare, concluzii si recomandări pentru etapele viitoare)</w:t>
            </w:r>
          </w:p>
          <w:p w:rsidR="3A38D808" w:rsidP="2CC8F472" w:rsidRDefault="3A38D808" w14:paraId="57AC8967" w14:textId="06CE20B8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● Notare</w:t>
            </w:r>
          </w:p>
          <w:p w:rsidR="3A38D808" w:rsidP="2CC8F472" w:rsidRDefault="3A38D808" w14:paraId="6B9A3D65" w14:textId="1CAFB70F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Evaluare pe modulele individuale</w:t>
            </w:r>
          </w:p>
          <w:p w:rsidR="3A38D808" w:rsidP="2CC8F472" w:rsidRDefault="3A38D808" w14:paraId="61C46D2E" w14:textId="0A669FA1">
            <w:pPr>
              <w:pStyle w:val="Normal"/>
              <w:spacing w:line="240" w:lineRule="auto"/>
              <w:ind w:left="0"/>
            </w:pPr>
            <w:r w:rsidRPr="2CC8F472" w:rsidR="3A38D808">
              <w:rPr>
                <w:rFonts w:ascii="Cambria" w:hAnsi="Cambria"/>
                <w:sz w:val="20"/>
                <w:szCs w:val="20"/>
              </w:rPr>
              <w:t>○ Prezentarea finală a proiectului</w:t>
            </w:r>
          </w:p>
          <w:p w:rsidR="2CC8F472" w:rsidP="2CC8F472" w:rsidRDefault="2CC8F472" w14:paraId="655CE973" w14:textId="6EE0EAF2">
            <w:pPr>
              <w:pStyle w:val="Normal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4E733086" w14:paraId="11B37CCE" w14:textId="77777777">
        <w:trPr>
          <w:trHeight w:val="1037"/>
        </w:trPr>
        <w:tc>
          <w:tcPr>
            <w:tcW w:w="1165" w:type="dxa"/>
            <w:tcMar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</w:p>
        </w:tc>
        <w:tc>
          <w:tcPr>
            <w:tcW w:w="9326" w:type="dxa"/>
            <w:gridSpan w:val="8"/>
            <w:tcMar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4E733086" w14:paraId="3DEFB65F" w14:textId="77777777">
        <w:trPr>
          <w:trHeight w:val="1124"/>
        </w:trPr>
        <w:tc>
          <w:tcPr>
            <w:tcW w:w="1165" w:type="dxa"/>
            <w:tcMar/>
            <w:vAlign w:val="center"/>
          </w:tcPr>
          <w:p w:rsidRPr="00E027F6" w:rsidR="001253AA" w:rsidP="00E56D7A" w:rsidRDefault="001253AA" w14:paraId="2DC7B7F0" w14:textId="699055B9">
            <w:pPr>
              <w:ind w:right="-537"/>
            </w:pP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61E84881" w14:textId="0DBA4E8A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2732604C" w14:textId="14EEA163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1DDE7636" w14:textId="6F36D09F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7A69A711" w14:textId="659FF1F8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423B32E2" w14:textId="079540D7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741BDDBE" w14:textId="543CA08E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370DF5" w14:paraId="6C16B376" w14:textId="78A70223">
            <w:pPr/>
          </w:p>
        </w:tc>
      </w:tr>
      <w:tr w:rsidRPr="00E027F6" w:rsidR="00CB66F3" w:rsidTr="4E733086" w14:paraId="07213EB9" w14:textId="77777777">
        <w:trPr>
          <w:trHeight w:val="1124"/>
        </w:trPr>
        <w:tc>
          <w:tcPr>
            <w:tcW w:w="1165" w:type="dxa"/>
            <w:tcMar/>
            <w:vAlign w:val="center"/>
          </w:tcPr>
          <w:p w:rsidRPr="00E027F6" w:rsidR="001253AA" w:rsidP="00373CCF" w:rsidRDefault="001253AA" w14:paraId="303421C5" w14:textId="7317D824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5B005270" w14:textId="19ACA433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366784A8" w14:textId="2E98A4DE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3C58DF13" w14:textId="7F8A59CE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796905" w14:paraId="38729EAA" w14:textId="04ED630A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796905" w14:paraId="203DB388" w14:textId="62FABCEC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796905" w14:paraId="7A1D1EBA" w14:textId="788FD20C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27EEE811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F610635">
            <w:pPr>
              <w:rPr>
                <w:rFonts w:ascii="Cambria" w:hAnsi="Cambria"/>
              </w:rPr>
            </w:pPr>
            <w:r w:rsidRPr="4E733086" w:rsidR="743BEA96">
              <w:rPr>
                <w:rFonts w:ascii="Cambria" w:hAnsi="Cambria"/>
              </w:rPr>
              <w:t>17.09.2025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254CDB82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27EEE811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428E75C3">
            <w:pPr>
              <w:spacing w:line="480" w:lineRule="auto"/>
              <w:rPr>
                <w:rFonts w:ascii="Cambria" w:hAnsi="Cambria"/>
              </w:rPr>
            </w:pPr>
            <w:r w:rsidRPr="27EEE811" w:rsidR="05B07784">
              <w:rPr>
                <w:rFonts w:ascii="Cambria" w:hAnsi="Cambria"/>
              </w:rPr>
              <w:t>18.09.2025</w:t>
            </w: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E21" w:rsidP="00D12BC3" w:rsidRDefault="00642E21" w14:paraId="7D165AF2" w14:textId="77777777">
      <w:pPr>
        <w:spacing w:after="0" w:line="240" w:lineRule="auto"/>
      </w:pPr>
      <w:r>
        <w:separator/>
      </w:r>
    </w:p>
  </w:endnote>
  <w:endnote w:type="continuationSeparator" w:id="0">
    <w:p w:rsidR="00642E21" w:rsidP="00D12BC3" w:rsidRDefault="00642E21" w14:paraId="270286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E21" w:rsidP="00D12BC3" w:rsidRDefault="00642E21" w14:paraId="51461D39" w14:textId="77777777">
      <w:pPr>
        <w:spacing w:after="0" w:line="240" w:lineRule="auto"/>
      </w:pPr>
      <w:r>
        <w:separator/>
      </w:r>
    </w:p>
  </w:footnote>
  <w:footnote w:type="continuationSeparator" w:id="0">
    <w:p w:rsidR="00642E21" w:rsidP="00D12BC3" w:rsidRDefault="00642E21" w14:paraId="5881FF82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7f14a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ff9e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56fb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e6d82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3F7457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42E21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75B48"/>
    <w:rsid w:val="00996BA6"/>
    <w:rsid w:val="00996E5F"/>
    <w:rsid w:val="009A3BE9"/>
    <w:rsid w:val="009E0D4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417DB"/>
    <w:rsid w:val="00B73B81"/>
    <w:rsid w:val="00BC7CDE"/>
    <w:rsid w:val="00BD3CB2"/>
    <w:rsid w:val="00BD4708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6222D"/>
    <w:rsid w:val="00C76710"/>
    <w:rsid w:val="00C9513E"/>
    <w:rsid w:val="00CA412A"/>
    <w:rsid w:val="00CB6596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64E8D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8198A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15A4E60"/>
    <w:rsid w:val="01664FA6"/>
    <w:rsid w:val="02835D35"/>
    <w:rsid w:val="02835D35"/>
    <w:rsid w:val="0430C786"/>
    <w:rsid w:val="0430C786"/>
    <w:rsid w:val="05B07784"/>
    <w:rsid w:val="068F06BA"/>
    <w:rsid w:val="075E08C2"/>
    <w:rsid w:val="08E5F90F"/>
    <w:rsid w:val="0C1F2D5D"/>
    <w:rsid w:val="0CF06131"/>
    <w:rsid w:val="0E72ED24"/>
    <w:rsid w:val="0EA30A93"/>
    <w:rsid w:val="0EA30A93"/>
    <w:rsid w:val="10798D24"/>
    <w:rsid w:val="10E58DD8"/>
    <w:rsid w:val="10F7240F"/>
    <w:rsid w:val="1378E097"/>
    <w:rsid w:val="139D0F7D"/>
    <w:rsid w:val="158DBFA4"/>
    <w:rsid w:val="163B3860"/>
    <w:rsid w:val="197EB316"/>
    <w:rsid w:val="1981C238"/>
    <w:rsid w:val="1AC5C45A"/>
    <w:rsid w:val="1C23E205"/>
    <w:rsid w:val="1E18C52B"/>
    <w:rsid w:val="1EB36223"/>
    <w:rsid w:val="217FD301"/>
    <w:rsid w:val="22326BA4"/>
    <w:rsid w:val="23486138"/>
    <w:rsid w:val="23486138"/>
    <w:rsid w:val="237B3C32"/>
    <w:rsid w:val="23B900B8"/>
    <w:rsid w:val="27B83757"/>
    <w:rsid w:val="27EEE811"/>
    <w:rsid w:val="2CC8F472"/>
    <w:rsid w:val="2E401CDF"/>
    <w:rsid w:val="2F572BE1"/>
    <w:rsid w:val="2F612407"/>
    <w:rsid w:val="30E447A4"/>
    <w:rsid w:val="3187045A"/>
    <w:rsid w:val="3240BCD9"/>
    <w:rsid w:val="32A09FAA"/>
    <w:rsid w:val="34B1ECE3"/>
    <w:rsid w:val="35B05D43"/>
    <w:rsid w:val="37CBC56D"/>
    <w:rsid w:val="3A1ABDFB"/>
    <w:rsid w:val="3A38D808"/>
    <w:rsid w:val="3DAA9803"/>
    <w:rsid w:val="3DF37224"/>
    <w:rsid w:val="3EC95B99"/>
    <w:rsid w:val="44D714D5"/>
    <w:rsid w:val="4887DA67"/>
    <w:rsid w:val="4AEC9A2A"/>
    <w:rsid w:val="4E733086"/>
    <w:rsid w:val="505C8B0E"/>
    <w:rsid w:val="54B6A19E"/>
    <w:rsid w:val="5D80FFFC"/>
    <w:rsid w:val="5E6A3DFC"/>
    <w:rsid w:val="5FE43F7A"/>
    <w:rsid w:val="604FE7FE"/>
    <w:rsid w:val="60B3A369"/>
    <w:rsid w:val="63999AEA"/>
    <w:rsid w:val="66503341"/>
    <w:rsid w:val="676ED9A4"/>
    <w:rsid w:val="69EE2246"/>
    <w:rsid w:val="6B79F8E9"/>
    <w:rsid w:val="6ED41ED2"/>
    <w:rsid w:val="6EDF8A04"/>
    <w:rsid w:val="708EFF37"/>
    <w:rsid w:val="70A5457B"/>
    <w:rsid w:val="743BEA96"/>
    <w:rsid w:val="7454285E"/>
    <w:rsid w:val="7663238A"/>
    <w:rsid w:val="78FE1D6F"/>
    <w:rsid w:val="7C0A3B69"/>
    <w:rsid w:val="7C709C0A"/>
    <w:rsid w:val="7CFEF971"/>
    <w:rsid w:val="7E6157AC"/>
    <w:rsid w:val="7F9B06D1"/>
    <w:rsid w:val="7FD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Ionut Foldes</lastModifiedBy>
  <revision>30</revision>
  <dcterms:created xsi:type="dcterms:W3CDTF">2025-07-30T11:18:00.0000000Z</dcterms:created>
  <dcterms:modified xsi:type="dcterms:W3CDTF">2026-03-02T11:28:39.5992935Z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