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E4646" w14:textId="77777777" w:rsidR="00123B64" w:rsidRPr="001C2668" w:rsidRDefault="00123B64" w:rsidP="00123B64">
      <w:pPr>
        <w:rPr>
          <w:rFonts w:ascii="Cambria" w:hAnsi="Cambria"/>
        </w:rPr>
      </w:pPr>
    </w:p>
    <w:p w14:paraId="45DABDDA" w14:textId="77777777" w:rsidR="00123B64" w:rsidRPr="001C2668" w:rsidRDefault="00123B64" w:rsidP="00FB5485">
      <w:pPr>
        <w:jc w:val="center"/>
        <w:rPr>
          <w:rFonts w:ascii="Cambria" w:hAnsi="Cambria"/>
          <w:b/>
          <w:bCs/>
        </w:rPr>
      </w:pPr>
      <w:r w:rsidRPr="001C2668">
        <w:rPr>
          <w:rFonts w:ascii="Cambria" w:hAnsi="Cambria"/>
          <w:b/>
          <w:bCs/>
        </w:rPr>
        <w:t>FIŞA DISCIPLINEI</w:t>
      </w:r>
    </w:p>
    <w:p w14:paraId="51F29D65" w14:textId="34507EE3" w:rsidR="00E815AB" w:rsidRDefault="00570456" w:rsidP="002E190E">
      <w:pPr>
        <w:jc w:val="center"/>
        <w:rPr>
          <w:rFonts w:ascii="Cambria" w:hAnsi="Cambria"/>
          <w:i/>
          <w:iCs/>
        </w:rPr>
      </w:pPr>
      <w:r>
        <w:rPr>
          <w:rFonts w:ascii="Cambria" w:hAnsi="Cambria"/>
          <w:i/>
          <w:iCs/>
        </w:rPr>
        <w:t>Comunicare in limba engleza</w:t>
      </w:r>
    </w:p>
    <w:p w14:paraId="147D6DE1" w14:textId="2F4957E3" w:rsidR="00123B64" w:rsidRPr="000A1C1C" w:rsidRDefault="00123B64" w:rsidP="155E14BB">
      <w:pPr>
        <w:jc w:val="center"/>
        <w:rPr>
          <w:rFonts w:ascii="Cambria" w:eastAsia="Cambria" w:hAnsi="Cambria" w:cs="Cambria"/>
        </w:rPr>
      </w:pPr>
      <w:r w:rsidRPr="155E14BB">
        <w:rPr>
          <w:rFonts w:ascii="Cambria" w:hAnsi="Cambria"/>
        </w:rPr>
        <w:t>Anul universitar</w:t>
      </w:r>
      <w:r w:rsidR="00632190" w:rsidRPr="155E14BB">
        <w:rPr>
          <w:rFonts w:ascii="Cambria" w:hAnsi="Cambria"/>
        </w:rPr>
        <w:t xml:space="preserve"> </w:t>
      </w:r>
      <w:r w:rsidR="7EFD5C52" w:rsidRPr="155E14BB">
        <w:rPr>
          <w:rFonts w:ascii="Cambria" w:eastAsia="Cambria" w:hAnsi="Cambria" w:cs="Cambria"/>
          <w:color w:val="000000" w:themeColor="text1"/>
        </w:rPr>
        <w:t>2025 - 2026</w:t>
      </w:r>
    </w:p>
    <w:p w14:paraId="28DAEF12" w14:textId="77777777" w:rsidR="002315D2" w:rsidRPr="001C2668" w:rsidRDefault="002315D2" w:rsidP="002315D2">
      <w:pPr>
        <w:rPr>
          <w:rFonts w:ascii="Cambria" w:hAnsi="Cambria"/>
          <w:color w:val="FF0000"/>
          <w:sz w:val="20"/>
          <w:szCs w:val="20"/>
        </w:rPr>
      </w:pPr>
    </w:p>
    <w:p w14:paraId="6FE23610" w14:textId="77777777" w:rsidR="00886616" w:rsidRPr="001C2668" w:rsidRDefault="00886616" w:rsidP="003D7F8A">
      <w:pPr>
        <w:spacing w:after="0"/>
        <w:ind w:left="142" w:hanging="567"/>
        <w:rPr>
          <w:rFonts w:ascii="Cambria" w:hAnsi="Cambria"/>
          <w:b/>
          <w:sz w:val="20"/>
          <w:szCs w:val="20"/>
        </w:rPr>
      </w:pPr>
      <w:r w:rsidRPr="001C2668">
        <w:rPr>
          <w:rFonts w:ascii="Cambria" w:hAnsi="Cambria"/>
          <w:b/>
          <w:sz w:val="20"/>
          <w:szCs w:val="20"/>
        </w:rPr>
        <w:t>1. Date despre program</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7088"/>
      </w:tblGrid>
      <w:tr w:rsidR="00D51618" w:rsidRPr="00D51618" w14:paraId="36E5E3E1" w14:textId="77777777" w:rsidTr="00820A4F">
        <w:trPr>
          <w:trHeight w:val="284"/>
        </w:trPr>
        <w:tc>
          <w:tcPr>
            <w:tcW w:w="3403" w:type="dxa"/>
            <w:vAlign w:val="center"/>
          </w:tcPr>
          <w:p w14:paraId="6BABABB2" w14:textId="77777777" w:rsidR="00D51618" w:rsidRPr="00D51618" w:rsidRDefault="00D51618" w:rsidP="00D51618">
            <w:pPr>
              <w:keepNext/>
              <w:suppressAutoHyphens/>
              <w:spacing w:after="0" w:line="240" w:lineRule="auto"/>
              <w:ind w:left="34" w:right="-625"/>
              <w:outlineLvl w:val="0"/>
              <w:rPr>
                <w:rFonts w:ascii="Cambria" w:eastAsia="Times New Roman" w:hAnsi="Cambria" w:cs="Times New Roman"/>
                <w:kern w:val="0"/>
                <w:sz w:val="20"/>
                <w:szCs w:val="22"/>
                <w:lang w:eastAsia="zh-CN"/>
                <w14:ligatures w14:val="none"/>
              </w:rPr>
            </w:pPr>
            <w:r w:rsidRPr="00D51618">
              <w:rPr>
                <w:rFonts w:ascii="Cambria" w:eastAsia="Times New Roman" w:hAnsi="Cambria" w:cs="Times New Roman"/>
                <w:kern w:val="0"/>
                <w:sz w:val="20"/>
                <w:szCs w:val="22"/>
                <w:lang w:eastAsia="zh-CN"/>
                <w14:ligatures w14:val="none"/>
              </w:rPr>
              <w:t>1.1. Instituția de învățământ superior</w:t>
            </w:r>
          </w:p>
        </w:tc>
        <w:tc>
          <w:tcPr>
            <w:tcW w:w="7088" w:type="dxa"/>
            <w:vAlign w:val="center"/>
          </w:tcPr>
          <w:p w14:paraId="33E6C37A" w14:textId="010C996E" w:rsidR="00D51618" w:rsidRPr="00D51618" w:rsidRDefault="002518F3" w:rsidP="00D51618">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Universitatea Babeș-Bolyai</w:t>
            </w:r>
          </w:p>
        </w:tc>
      </w:tr>
      <w:tr w:rsidR="00D51618" w:rsidRPr="00D51618" w14:paraId="337527D1" w14:textId="77777777" w:rsidTr="00820A4F">
        <w:trPr>
          <w:trHeight w:val="284"/>
        </w:trPr>
        <w:tc>
          <w:tcPr>
            <w:tcW w:w="3403" w:type="dxa"/>
            <w:vAlign w:val="center"/>
          </w:tcPr>
          <w:p w14:paraId="2C64104C" w14:textId="77777777" w:rsidR="00D51618" w:rsidRPr="00D51618" w:rsidRDefault="00D51618" w:rsidP="00D51618">
            <w:pPr>
              <w:keepNext/>
              <w:suppressAutoHyphens/>
              <w:spacing w:after="0" w:line="240" w:lineRule="auto"/>
              <w:ind w:left="34"/>
              <w:outlineLvl w:val="4"/>
              <w:rPr>
                <w:rFonts w:ascii="Cambria" w:eastAsia="Times New Roman" w:hAnsi="Cambria" w:cs="Times New Roman"/>
                <w:kern w:val="0"/>
                <w:sz w:val="20"/>
                <w:szCs w:val="22"/>
                <w:lang w:eastAsia="zh-CN"/>
                <w14:ligatures w14:val="none"/>
              </w:rPr>
            </w:pPr>
            <w:r w:rsidRPr="00D51618">
              <w:rPr>
                <w:rFonts w:ascii="Cambria" w:eastAsia="Times New Roman" w:hAnsi="Cambria" w:cs="Times New Roman"/>
                <w:kern w:val="0"/>
                <w:sz w:val="20"/>
                <w:szCs w:val="22"/>
                <w:lang w:eastAsia="zh-CN"/>
                <w14:ligatures w14:val="none"/>
              </w:rPr>
              <w:t>1.2. Facultatea</w:t>
            </w:r>
          </w:p>
        </w:tc>
        <w:tc>
          <w:tcPr>
            <w:tcW w:w="7088" w:type="dxa"/>
            <w:vAlign w:val="center"/>
          </w:tcPr>
          <w:p w14:paraId="15D1FA1F" w14:textId="0C5057AF" w:rsidR="00D51618" w:rsidRPr="00D51618" w:rsidRDefault="002518F3" w:rsidP="00D51618">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Facultatea de Sociologie și Asistență Socială</w:t>
            </w:r>
          </w:p>
        </w:tc>
      </w:tr>
      <w:tr w:rsidR="00D51618" w:rsidRPr="00D51618" w14:paraId="76018161" w14:textId="77777777" w:rsidTr="00820A4F">
        <w:trPr>
          <w:trHeight w:val="284"/>
        </w:trPr>
        <w:tc>
          <w:tcPr>
            <w:tcW w:w="3403" w:type="dxa"/>
            <w:vAlign w:val="center"/>
          </w:tcPr>
          <w:p w14:paraId="30854B61" w14:textId="77777777" w:rsidR="00D51618" w:rsidRPr="00D51618" w:rsidRDefault="00D51618" w:rsidP="00D51618">
            <w:pPr>
              <w:keepNext/>
              <w:suppressAutoHyphens/>
              <w:spacing w:after="0" w:line="240" w:lineRule="auto"/>
              <w:ind w:left="34" w:right="-625"/>
              <w:outlineLvl w:val="0"/>
              <w:rPr>
                <w:rFonts w:ascii="Cambria" w:eastAsia="Times New Roman" w:hAnsi="Cambria" w:cs="Times New Roman"/>
                <w:kern w:val="0"/>
                <w:sz w:val="20"/>
                <w:szCs w:val="22"/>
                <w:lang w:eastAsia="zh-CN"/>
                <w14:ligatures w14:val="none"/>
              </w:rPr>
            </w:pPr>
            <w:r w:rsidRPr="00D51618">
              <w:rPr>
                <w:rFonts w:ascii="Cambria" w:eastAsia="Times New Roman" w:hAnsi="Cambria" w:cs="Times New Roman"/>
                <w:kern w:val="0"/>
                <w:sz w:val="20"/>
                <w:szCs w:val="22"/>
                <w:lang w:eastAsia="zh-CN"/>
                <w14:ligatures w14:val="none"/>
              </w:rPr>
              <w:t>1.3. Departamentul</w:t>
            </w:r>
          </w:p>
        </w:tc>
        <w:tc>
          <w:tcPr>
            <w:tcW w:w="7088" w:type="dxa"/>
            <w:vAlign w:val="center"/>
          </w:tcPr>
          <w:p w14:paraId="04A98289" w14:textId="1372F852" w:rsidR="00D51618" w:rsidRPr="00D51618" w:rsidRDefault="002518F3" w:rsidP="00D51618">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Sociologie</w:t>
            </w:r>
          </w:p>
        </w:tc>
      </w:tr>
      <w:tr w:rsidR="00D51618" w:rsidRPr="00D51618" w14:paraId="75057EAD" w14:textId="77777777" w:rsidTr="00820A4F">
        <w:trPr>
          <w:trHeight w:val="284"/>
        </w:trPr>
        <w:tc>
          <w:tcPr>
            <w:tcW w:w="3403" w:type="dxa"/>
            <w:vAlign w:val="center"/>
          </w:tcPr>
          <w:p w14:paraId="32CD6E9C" w14:textId="77777777" w:rsidR="00D51618" w:rsidRPr="00D51618" w:rsidRDefault="00D51618" w:rsidP="00D51618">
            <w:pPr>
              <w:suppressAutoHyphens/>
              <w:spacing w:after="0" w:line="240" w:lineRule="auto"/>
              <w:ind w:left="34"/>
              <w:rPr>
                <w:rFonts w:ascii="Cambria" w:eastAsia="Times New Roman" w:hAnsi="Cambria" w:cs="Times New Roman"/>
                <w:kern w:val="0"/>
                <w:sz w:val="20"/>
                <w:szCs w:val="22"/>
                <w:lang w:eastAsia="zh-CN"/>
                <w14:ligatures w14:val="none"/>
              </w:rPr>
            </w:pPr>
            <w:r w:rsidRPr="00D51618">
              <w:rPr>
                <w:rFonts w:ascii="Cambria" w:eastAsia="Times New Roman" w:hAnsi="Cambria" w:cs="Times New Roman"/>
                <w:kern w:val="0"/>
                <w:sz w:val="20"/>
                <w:szCs w:val="22"/>
                <w:lang w:eastAsia="zh-CN"/>
                <w14:ligatures w14:val="none"/>
              </w:rPr>
              <w:t>1.4.</w:t>
            </w:r>
            <w:r w:rsidRPr="00D51618">
              <w:rPr>
                <w:rFonts w:ascii="Cambria" w:eastAsia="Times New Roman" w:hAnsi="Cambria" w:cs="Times New Roman"/>
                <w:b/>
                <w:kern w:val="0"/>
                <w:sz w:val="20"/>
                <w:szCs w:val="22"/>
                <w:lang w:eastAsia="zh-CN"/>
                <w14:ligatures w14:val="none"/>
              </w:rPr>
              <w:t xml:space="preserve"> </w:t>
            </w:r>
            <w:r w:rsidRPr="00D51618">
              <w:rPr>
                <w:rFonts w:ascii="Cambria" w:eastAsia="Times New Roman" w:hAnsi="Cambria" w:cs="Times New Roman"/>
                <w:kern w:val="0"/>
                <w:sz w:val="20"/>
                <w:szCs w:val="22"/>
                <w:lang w:eastAsia="zh-CN"/>
                <w14:ligatures w14:val="none"/>
              </w:rPr>
              <w:t>Domeniul de studii</w:t>
            </w:r>
          </w:p>
        </w:tc>
        <w:tc>
          <w:tcPr>
            <w:tcW w:w="7088" w:type="dxa"/>
            <w:vAlign w:val="center"/>
          </w:tcPr>
          <w:p w14:paraId="0E1920A1" w14:textId="04BEE4FB" w:rsidR="00D51618" w:rsidRPr="00D51618" w:rsidRDefault="002518F3" w:rsidP="00D51618">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Sociologie</w:t>
            </w:r>
          </w:p>
        </w:tc>
      </w:tr>
      <w:tr w:rsidR="00D51618" w:rsidRPr="00D51618" w14:paraId="621A245D" w14:textId="77777777" w:rsidTr="00820A4F">
        <w:trPr>
          <w:trHeight w:val="284"/>
        </w:trPr>
        <w:tc>
          <w:tcPr>
            <w:tcW w:w="3403" w:type="dxa"/>
            <w:vAlign w:val="center"/>
          </w:tcPr>
          <w:p w14:paraId="6ED9A9E8" w14:textId="77777777" w:rsidR="00D51618" w:rsidRPr="00D51618" w:rsidRDefault="00D51618" w:rsidP="00D51618">
            <w:pPr>
              <w:suppressAutoHyphens/>
              <w:spacing w:after="0" w:line="240" w:lineRule="auto"/>
              <w:ind w:left="34"/>
              <w:rPr>
                <w:rFonts w:ascii="Cambria" w:eastAsia="Times New Roman" w:hAnsi="Cambria" w:cs="Times New Roman"/>
                <w:kern w:val="0"/>
                <w:sz w:val="20"/>
                <w:szCs w:val="22"/>
                <w:vertAlign w:val="superscript"/>
                <w:lang w:eastAsia="zh-CN"/>
                <w14:ligatures w14:val="none"/>
              </w:rPr>
            </w:pPr>
            <w:r w:rsidRPr="00D51618">
              <w:rPr>
                <w:rFonts w:ascii="Cambria" w:eastAsia="Times New Roman" w:hAnsi="Cambria" w:cs="Times New Roman"/>
                <w:kern w:val="0"/>
                <w:sz w:val="20"/>
                <w:szCs w:val="22"/>
                <w:lang w:eastAsia="zh-CN"/>
                <w14:ligatures w14:val="none"/>
              </w:rPr>
              <w:t>1.5.</w:t>
            </w:r>
            <w:r w:rsidRPr="00D51618">
              <w:rPr>
                <w:rFonts w:ascii="Cambria" w:eastAsia="Times New Roman" w:hAnsi="Cambria" w:cs="Times New Roman"/>
                <w:b/>
                <w:kern w:val="0"/>
                <w:sz w:val="20"/>
                <w:szCs w:val="22"/>
                <w:lang w:eastAsia="zh-CN"/>
                <w14:ligatures w14:val="none"/>
              </w:rPr>
              <w:t xml:space="preserve"> </w:t>
            </w:r>
            <w:r w:rsidRPr="00D51618">
              <w:rPr>
                <w:rFonts w:ascii="Cambria" w:eastAsia="Times New Roman" w:hAnsi="Cambria" w:cs="Times New Roman"/>
                <w:kern w:val="0"/>
                <w:sz w:val="20"/>
                <w:szCs w:val="22"/>
                <w:lang w:eastAsia="zh-CN"/>
                <w14:ligatures w14:val="none"/>
              </w:rPr>
              <w:t>Ciclul de studii</w:t>
            </w:r>
          </w:p>
        </w:tc>
        <w:tc>
          <w:tcPr>
            <w:tcW w:w="7088" w:type="dxa"/>
            <w:vAlign w:val="center"/>
          </w:tcPr>
          <w:p w14:paraId="2F581B40" w14:textId="23462EEC" w:rsidR="00D70267" w:rsidRPr="00D51618" w:rsidRDefault="002518F3" w:rsidP="00D51618">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Licență</w:t>
            </w:r>
          </w:p>
        </w:tc>
      </w:tr>
      <w:tr w:rsidR="00D51618" w:rsidRPr="00D51618" w14:paraId="656B8906" w14:textId="77777777" w:rsidTr="00820A4F">
        <w:trPr>
          <w:trHeight w:val="284"/>
        </w:trPr>
        <w:tc>
          <w:tcPr>
            <w:tcW w:w="3403" w:type="dxa"/>
            <w:vAlign w:val="center"/>
          </w:tcPr>
          <w:p w14:paraId="1FF1F3E1" w14:textId="77777777" w:rsidR="00D51618" w:rsidRPr="00D51618" w:rsidRDefault="00D51618" w:rsidP="00D51618">
            <w:pPr>
              <w:keepNext/>
              <w:suppressAutoHyphens/>
              <w:spacing w:after="0" w:line="240" w:lineRule="auto"/>
              <w:ind w:left="34"/>
              <w:outlineLvl w:val="1"/>
              <w:rPr>
                <w:rFonts w:ascii="Cambria" w:eastAsia="Times New Roman" w:hAnsi="Cambria" w:cs="Times New Roman"/>
                <w:kern w:val="0"/>
                <w:sz w:val="20"/>
                <w:szCs w:val="22"/>
                <w:lang w:eastAsia="zh-CN"/>
                <w14:ligatures w14:val="none"/>
              </w:rPr>
            </w:pPr>
            <w:r w:rsidRPr="00D51618">
              <w:rPr>
                <w:rFonts w:ascii="Cambria" w:eastAsia="Times New Roman" w:hAnsi="Cambria" w:cs="Times New Roman"/>
                <w:kern w:val="0"/>
                <w:sz w:val="20"/>
                <w:szCs w:val="22"/>
                <w:lang w:eastAsia="zh-CN"/>
                <w14:ligatures w14:val="none"/>
              </w:rPr>
              <w:t>1.6. Programul de studii / Calificarea</w:t>
            </w:r>
          </w:p>
        </w:tc>
        <w:tc>
          <w:tcPr>
            <w:tcW w:w="7088" w:type="dxa"/>
            <w:vAlign w:val="center"/>
          </w:tcPr>
          <w:p w14:paraId="2025CE64" w14:textId="200C31E6" w:rsidR="00D51618" w:rsidRPr="00D51618" w:rsidRDefault="00296AA5" w:rsidP="00D51618">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Sociologie</w:t>
            </w:r>
            <w:r w:rsidR="00AE5FC2">
              <w:rPr>
                <w:rFonts w:ascii="Cambria" w:eastAsia="Times New Roman" w:hAnsi="Cambria" w:cs="Times New Roman"/>
                <w:kern w:val="0"/>
                <w:sz w:val="20"/>
                <w:szCs w:val="22"/>
                <w:lang w:eastAsia="zh-CN"/>
                <w14:ligatures w14:val="none"/>
              </w:rPr>
              <w:t xml:space="preserve"> /</w:t>
            </w:r>
            <w:r w:rsidR="003C135D">
              <w:rPr>
                <w:rFonts w:ascii="Cambria" w:eastAsia="Times New Roman" w:hAnsi="Cambria" w:cs="Times New Roman"/>
                <w:kern w:val="0"/>
                <w:sz w:val="20"/>
                <w:szCs w:val="22"/>
                <w:lang w:eastAsia="zh-CN"/>
                <w14:ligatures w14:val="none"/>
              </w:rPr>
              <w:t xml:space="preserve"> Licențiat în Sociologie</w:t>
            </w:r>
          </w:p>
        </w:tc>
      </w:tr>
      <w:tr w:rsidR="00D51618" w:rsidRPr="00D51618" w14:paraId="506B4158" w14:textId="77777777" w:rsidTr="00820A4F">
        <w:trPr>
          <w:trHeight w:val="284"/>
        </w:trPr>
        <w:tc>
          <w:tcPr>
            <w:tcW w:w="3403" w:type="dxa"/>
            <w:vAlign w:val="center"/>
          </w:tcPr>
          <w:p w14:paraId="69749BF2" w14:textId="77777777" w:rsidR="00D51618" w:rsidRPr="00D51618" w:rsidRDefault="00D51618" w:rsidP="00D51618">
            <w:pPr>
              <w:keepNext/>
              <w:suppressAutoHyphens/>
              <w:spacing w:after="0" w:line="240" w:lineRule="auto"/>
              <w:ind w:left="34"/>
              <w:outlineLvl w:val="1"/>
              <w:rPr>
                <w:rFonts w:ascii="Cambria" w:eastAsia="Times New Roman" w:hAnsi="Cambria" w:cs="Times New Roman"/>
                <w:kern w:val="0"/>
                <w:sz w:val="20"/>
                <w:szCs w:val="22"/>
                <w:lang w:eastAsia="zh-CN"/>
                <w14:ligatures w14:val="none"/>
              </w:rPr>
            </w:pPr>
            <w:r w:rsidRPr="00D51618">
              <w:rPr>
                <w:rFonts w:ascii="Cambria" w:eastAsia="Times New Roman" w:hAnsi="Cambria" w:cs="Times New Roman"/>
                <w:kern w:val="0"/>
                <w:sz w:val="20"/>
                <w:szCs w:val="22"/>
                <w:lang w:eastAsia="zh-CN"/>
                <w14:ligatures w14:val="none"/>
              </w:rPr>
              <w:t>1.7. Forma de învățământ</w:t>
            </w:r>
          </w:p>
        </w:tc>
        <w:tc>
          <w:tcPr>
            <w:tcW w:w="7088" w:type="dxa"/>
            <w:vAlign w:val="center"/>
          </w:tcPr>
          <w:p w14:paraId="398F7AEA" w14:textId="605D6FF8" w:rsidR="00D51618" w:rsidRPr="00D51618" w:rsidRDefault="002518F3" w:rsidP="00D51618">
            <w:pPr>
              <w:keepNext/>
              <w:suppressAutoHyphens/>
              <w:spacing w:after="0" w:line="240" w:lineRule="auto"/>
              <w:ind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 xml:space="preserve">  Cu frecvență</w:t>
            </w:r>
          </w:p>
        </w:tc>
      </w:tr>
    </w:tbl>
    <w:p w14:paraId="04115883" w14:textId="77777777" w:rsidR="00FC204E" w:rsidRPr="001C2668" w:rsidRDefault="00FC204E" w:rsidP="00886616">
      <w:pPr>
        <w:spacing w:after="0"/>
        <w:rPr>
          <w:rFonts w:ascii="Cambria" w:hAnsi="Cambria"/>
          <w:b/>
          <w:sz w:val="20"/>
          <w:szCs w:val="20"/>
        </w:rPr>
      </w:pPr>
    </w:p>
    <w:p w14:paraId="101334E7" w14:textId="4A46042D" w:rsidR="00366881" w:rsidRPr="001C2668" w:rsidRDefault="00366881" w:rsidP="00366881">
      <w:pPr>
        <w:spacing w:after="0"/>
        <w:ind w:left="142" w:hanging="567"/>
        <w:rPr>
          <w:rFonts w:ascii="Cambria" w:hAnsi="Cambria"/>
          <w:b/>
          <w:sz w:val="20"/>
          <w:szCs w:val="20"/>
        </w:rPr>
      </w:pPr>
      <w:r>
        <w:rPr>
          <w:rFonts w:ascii="Cambria" w:hAnsi="Cambria"/>
          <w:b/>
          <w:sz w:val="20"/>
          <w:szCs w:val="20"/>
        </w:rPr>
        <w:t>2</w:t>
      </w:r>
      <w:r w:rsidRPr="001C2668">
        <w:rPr>
          <w:rFonts w:ascii="Cambria" w:hAnsi="Cambria"/>
          <w:b/>
          <w:sz w:val="20"/>
          <w:szCs w:val="20"/>
        </w:rPr>
        <w:t xml:space="preserve">. Date despre </w:t>
      </w:r>
      <w:r>
        <w:rPr>
          <w:rFonts w:ascii="Cambria" w:hAnsi="Cambria"/>
          <w:b/>
          <w:sz w:val="20"/>
          <w:szCs w:val="20"/>
        </w:rPr>
        <w:t>disciplină</w:t>
      </w:r>
    </w:p>
    <w:tbl>
      <w:tblPr>
        <w:tblW w:w="0" w:type="auto"/>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8"/>
        <w:gridCol w:w="567"/>
        <w:gridCol w:w="142"/>
        <w:gridCol w:w="850"/>
        <w:gridCol w:w="425"/>
        <w:gridCol w:w="567"/>
        <w:gridCol w:w="1701"/>
        <w:gridCol w:w="567"/>
        <w:gridCol w:w="567"/>
        <w:gridCol w:w="1701"/>
        <w:gridCol w:w="1560"/>
      </w:tblGrid>
      <w:tr w:rsidR="00BF2C1C" w:rsidRPr="00972DAD" w14:paraId="3E2CE595" w14:textId="77777777" w:rsidTr="00820A4F">
        <w:trPr>
          <w:trHeight w:val="284"/>
        </w:trPr>
        <w:tc>
          <w:tcPr>
            <w:tcW w:w="2577" w:type="dxa"/>
            <w:gridSpan w:val="3"/>
            <w:vAlign w:val="center"/>
          </w:tcPr>
          <w:p w14:paraId="54A19AC7" w14:textId="77777777" w:rsidR="008F5E28" w:rsidRPr="00972DAD" w:rsidRDefault="008F5E28" w:rsidP="00C60F8E">
            <w:pPr>
              <w:suppressAutoHyphens/>
              <w:spacing w:after="0" w:line="240" w:lineRule="auto"/>
              <w:rPr>
                <w:rFonts w:ascii="Cambria" w:eastAsia="Times New Roman" w:hAnsi="Cambria" w:cs="Times New Roman"/>
                <w:sz w:val="20"/>
                <w:lang w:eastAsia="zh-CN"/>
              </w:rPr>
            </w:pPr>
            <w:r w:rsidRPr="00972DAD">
              <w:rPr>
                <w:rFonts w:ascii="Cambria" w:eastAsia="Times New Roman" w:hAnsi="Cambria" w:cs="Times New Roman"/>
                <w:sz w:val="20"/>
                <w:lang w:eastAsia="zh-CN"/>
              </w:rPr>
              <w:t>2.1. Denumirea disciplinei</w:t>
            </w:r>
          </w:p>
        </w:tc>
        <w:tc>
          <w:tcPr>
            <w:tcW w:w="4677" w:type="dxa"/>
            <w:gridSpan w:val="6"/>
            <w:vAlign w:val="center"/>
          </w:tcPr>
          <w:p w14:paraId="56BB9F54" w14:textId="1BF4FB2E" w:rsidR="008F5E28" w:rsidRPr="00C0333B" w:rsidRDefault="00570456" w:rsidP="00C0333B">
            <w:pPr>
              <w:pStyle w:val="Default"/>
              <w:rPr>
                <w:sz w:val="20"/>
                <w:szCs w:val="20"/>
              </w:rPr>
            </w:pPr>
            <w:r w:rsidRPr="00570456">
              <w:rPr>
                <w:sz w:val="20"/>
                <w:szCs w:val="20"/>
              </w:rPr>
              <w:t>Comunicare in limba engleza</w:t>
            </w:r>
          </w:p>
        </w:tc>
        <w:tc>
          <w:tcPr>
            <w:tcW w:w="1701" w:type="dxa"/>
            <w:vAlign w:val="center"/>
          </w:tcPr>
          <w:p w14:paraId="76DC4DF3" w14:textId="77777777" w:rsidR="008F5E28" w:rsidRPr="00972DAD" w:rsidRDefault="008F5E28" w:rsidP="00C60F8E">
            <w:pPr>
              <w:suppressAutoHyphens/>
              <w:spacing w:after="0" w:line="240" w:lineRule="auto"/>
              <w:rPr>
                <w:rFonts w:ascii="Cambria" w:eastAsia="Times New Roman" w:hAnsi="Cambria" w:cs="Times New Roman"/>
                <w:sz w:val="20"/>
                <w:lang w:eastAsia="zh-CN"/>
              </w:rPr>
            </w:pPr>
            <w:r w:rsidRPr="00972DAD">
              <w:rPr>
                <w:rFonts w:ascii="Cambria" w:eastAsia="Times New Roman" w:hAnsi="Cambria" w:cs="Times New Roman"/>
                <w:sz w:val="20"/>
                <w:lang w:eastAsia="zh-CN"/>
              </w:rPr>
              <w:t>Codul disciplinei</w:t>
            </w:r>
          </w:p>
        </w:tc>
        <w:tc>
          <w:tcPr>
            <w:tcW w:w="1560" w:type="dxa"/>
            <w:vAlign w:val="center"/>
          </w:tcPr>
          <w:p w14:paraId="7CA76DD1" w14:textId="19CE3848" w:rsidR="008F5E28" w:rsidRPr="00C0333B" w:rsidRDefault="00485CA2" w:rsidP="00C0333B">
            <w:pPr>
              <w:pStyle w:val="Default"/>
              <w:rPr>
                <w:sz w:val="20"/>
                <w:szCs w:val="20"/>
              </w:rPr>
            </w:pPr>
            <w:r w:rsidRPr="00485CA2">
              <w:rPr>
                <w:sz w:val="20"/>
                <w:szCs w:val="20"/>
              </w:rPr>
              <w:t>ALR2115</w:t>
            </w:r>
          </w:p>
        </w:tc>
      </w:tr>
      <w:tr w:rsidR="008F5E28" w:rsidRPr="00972DAD" w14:paraId="7729D621" w14:textId="77777777" w:rsidTr="00820A4F">
        <w:trPr>
          <w:trHeight w:val="284"/>
        </w:trPr>
        <w:tc>
          <w:tcPr>
            <w:tcW w:w="3427" w:type="dxa"/>
            <w:gridSpan w:val="4"/>
            <w:vAlign w:val="center"/>
          </w:tcPr>
          <w:p w14:paraId="5B706C4E" w14:textId="205A55E1" w:rsidR="008F5E28" w:rsidRPr="00972DAD" w:rsidRDefault="008F5E28" w:rsidP="00C60F8E">
            <w:pPr>
              <w:suppressAutoHyphens/>
              <w:spacing w:after="0" w:line="240" w:lineRule="auto"/>
              <w:ind w:left="34"/>
              <w:rPr>
                <w:rFonts w:ascii="Cambria" w:eastAsia="Times New Roman" w:hAnsi="Cambria" w:cs="Times New Roman"/>
                <w:sz w:val="20"/>
                <w:lang w:eastAsia="zh-CN"/>
              </w:rPr>
            </w:pPr>
            <w:r>
              <w:rPr>
                <w:rFonts w:ascii="Cambria" w:eastAsia="Times New Roman" w:hAnsi="Cambria" w:cs="Times New Roman"/>
                <w:sz w:val="20"/>
                <w:lang w:eastAsia="zh-CN"/>
              </w:rPr>
              <w:t>2.2. Titularul activităț</w:t>
            </w:r>
            <w:r w:rsidRPr="00972DAD">
              <w:rPr>
                <w:rFonts w:ascii="Cambria" w:eastAsia="Times New Roman" w:hAnsi="Cambria" w:cs="Times New Roman"/>
                <w:sz w:val="20"/>
                <w:lang w:eastAsia="zh-CN"/>
              </w:rPr>
              <w:t xml:space="preserve">ilor de curs </w:t>
            </w:r>
          </w:p>
        </w:tc>
        <w:tc>
          <w:tcPr>
            <w:tcW w:w="7088" w:type="dxa"/>
            <w:gridSpan w:val="7"/>
            <w:vAlign w:val="center"/>
          </w:tcPr>
          <w:p w14:paraId="02F7CAC0" w14:textId="5E68B04F" w:rsidR="008F5E28" w:rsidRPr="00972DAD" w:rsidRDefault="008F5E28" w:rsidP="00C60F8E">
            <w:pPr>
              <w:suppressAutoHyphens/>
              <w:spacing w:after="0" w:line="240" w:lineRule="auto"/>
              <w:rPr>
                <w:rFonts w:ascii="Cambria" w:eastAsia="Times New Roman" w:hAnsi="Cambria" w:cs="Times New Roman"/>
                <w:sz w:val="20"/>
                <w:lang w:eastAsia="zh-CN"/>
              </w:rPr>
            </w:pPr>
          </w:p>
        </w:tc>
      </w:tr>
      <w:tr w:rsidR="008F5E28" w:rsidRPr="00972DAD" w14:paraId="6941DE1C" w14:textId="77777777" w:rsidTr="00820A4F">
        <w:trPr>
          <w:trHeight w:val="284"/>
        </w:trPr>
        <w:tc>
          <w:tcPr>
            <w:tcW w:w="3427" w:type="dxa"/>
            <w:gridSpan w:val="4"/>
            <w:tcBorders>
              <w:bottom w:val="single" w:sz="4" w:space="0" w:color="auto"/>
            </w:tcBorders>
            <w:vAlign w:val="center"/>
          </w:tcPr>
          <w:p w14:paraId="1B089A8B" w14:textId="62EE2093" w:rsidR="00BD3CB2" w:rsidRPr="00972DAD" w:rsidRDefault="008F5E28" w:rsidP="00BD3CB2">
            <w:pPr>
              <w:suppressAutoHyphens/>
              <w:spacing w:after="0" w:line="240" w:lineRule="auto"/>
              <w:ind w:left="34"/>
              <w:rPr>
                <w:rFonts w:ascii="Cambria" w:eastAsia="Times New Roman" w:hAnsi="Cambria" w:cs="Times New Roman"/>
                <w:sz w:val="20"/>
                <w:lang w:eastAsia="zh-CN"/>
              </w:rPr>
            </w:pPr>
            <w:r w:rsidRPr="00972DAD">
              <w:rPr>
                <w:rFonts w:ascii="Cambria" w:eastAsia="Times New Roman" w:hAnsi="Cambria" w:cs="Times New Roman"/>
                <w:sz w:val="20"/>
                <w:lang w:eastAsia="zh-CN"/>
              </w:rPr>
              <w:t xml:space="preserve">2.3. Titularul </w:t>
            </w:r>
            <w:r w:rsidR="00273287" w:rsidRPr="00972DAD">
              <w:rPr>
                <w:rFonts w:ascii="Cambria" w:eastAsia="Times New Roman" w:hAnsi="Cambria" w:cs="Times New Roman"/>
                <w:sz w:val="20"/>
                <w:lang w:eastAsia="zh-CN"/>
              </w:rPr>
              <w:t>activităților</w:t>
            </w:r>
            <w:r w:rsidRPr="00972DAD">
              <w:rPr>
                <w:rFonts w:ascii="Cambria" w:eastAsia="Times New Roman" w:hAnsi="Cambria" w:cs="Times New Roman"/>
                <w:sz w:val="20"/>
                <w:lang w:eastAsia="zh-CN"/>
              </w:rPr>
              <w:t xml:space="preserve"> de seminar </w:t>
            </w:r>
          </w:p>
        </w:tc>
        <w:tc>
          <w:tcPr>
            <w:tcW w:w="7088" w:type="dxa"/>
            <w:gridSpan w:val="7"/>
            <w:tcBorders>
              <w:bottom w:val="single" w:sz="4" w:space="0" w:color="auto"/>
            </w:tcBorders>
            <w:vAlign w:val="center"/>
          </w:tcPr>
          <w:p w14:paraId="341D75ED" w14:textId="77777777" w:rsidR="008F5E28" w:rsidRPr="00972DAD" w:rsidRDefault="008F5E28" w:rsidP="00C60F8E">
            <w:pPr>
              <w:suppressAutoHyphens/>
              <w:spacing w:after="0" w:line="240" w:lineRule="auto"/>
              <w:rPr>
                <w:rFonts w:ascii="Cambria" w:eastAsia="Times New Roman" w:hAnsi="Cambria" w:cs="Times New Roman"/>
                <w:sz w:val="20"/>
                <w:lang w:eastAsia="zh-CN"/>
              </w:rPr>
            </w:pPr>
          </w:p>
        </w:tc>
      </w:tr>
      <w:tr w:rsidR="007566DE" w:rsidRPr="00CB7D36" w14:paraId="5663EAF6" w14:textId="77777777" w:rsidTr="00E54B8B">
        <w:trPr>
          <w:trHeight w:val="602"/>
        </w:trPr>
        <w:tc>
          <w:tcPr>
            <w:tcW w:w="1868" w:type="dxa"/>
            <w:tcBorders>
              <w:top w:val="single" w:sz="4" w:space="0" w:color="auto"/>
              <w:left w:val="single" w:sz="4" w:space="0" w:color="auto"/>
              <w:bottom w:val="single" w:sz="4" w:space="0" w:color="auto"/>
              <w:right w:val="single" w:sz="4" w:space="0" w:color="auto"/>
            </w:tcBorders>
            <w:vAlign w:val="center"/>
          </w:tcPr>
          <w:p w14:paraId="1EF2D049" w14:textId="77777777" w:rsidR="006016CF" w:rsidRPr="00AE5FC2" w:rsidRDefault="006016CF" w:rsidP="00C60F8E">
            <w:pPr>
              <w:suppressAutoHyphens/>
              <w:spacing w:after="0" w:line="240" w:lineRule="auto"/>
              <w:ind w:left="34"/>
              <w:rPr>
                <w:rFonts w:ascii="Cambria" w:eastAsia="Times New Roman" w:hAnsi="Cambria" w:cs="Times New Roman"/>
                <w:sz w:val="20"/>
                <w:lang w:eastAsia="zh-CN"/>
              </w:rPr>
            </w:pPr>
            <w:r w:rsidRPr="00AE5FC2">
              <w:rPr>
                <w:rFonts w:ascii="Cambria" w:eastAsia="Times New Roman" w:hAnsi="Cambria" w:cs="Times New Roman"/>
                <w:sz w:val="20"/>
                <w:lang w:eastAsia="zh-CN"/>
              </w:rPr>
              <w:t>2.4. Anul de studiu</w:t>
            </w:r>
          </w:p>
        </w:tc>
        <w:tc>
          <w:tcPr>
            <w:tcW w:w="567" w:type="dxa"/>
            <w:tcBorders>
              <w:top w:val="single" w:sz="4" w:space="0" w:color="auto"/>
              <w:left w:val="single" w:sz="4" w:space="0" w:color="auto"/>
              <w:bottom w:val="single" w:sz="4" w:space="0" w:color="auto"/>
              <w:right w:val="single" w:sz="4" w:space="0" w:color="auto"/>
            </w:tcBorders>
            <w:vAlign w:val="center"/>
          </w:tcPr>
          <w:p w14:paraId="642D3A83" w14:textId="5B740253" w:rsidR="006016CF" w:rsidRPr="00AE5FC2" w:rsidRDefault="003C135D" w:rsidP="00C60F8E">
            <w:pPr>
              <w:suppressAutoHyphens/>
              <w:spacing w:after="0" w:line="240" w:lineRule="auto"/>
              <w:jc w:val="center"/>
              <w:rPr>
                <w:rFonts w:ascii="Cambria" w:eastAsia="Times New Roman" w:hAnsi="Cambria" w:cs="Times New Roman"/>
                <w:sz w:val="20"/>
                <w:lang w:eastAsia="zh-CN"/>
              </w:rPr>
            </w:pPr>
            <w:r>
              <w:rPr>
                <w:rFonts w:ascii="Cambria" w:eastAsia="Times New Roman" w:hAnsi="Cambria" w:cs="Times New Roman"/>
                <w:sz w:val="20"/>
                <w:lang w:eastAsia="zh-CN"/>
              </w:rPr>
              <w:t>I</w:t>
            </w: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362AA40F" w14:textId="77777777" w:rsidR="006016CF" w:rsidRPr="00AE5FC2" w:rsidRDefault="006016CF" w:rsidP="00C60F8E">
            <w:pPr>
              <w:suppressAutoHyphens/>
              <w:spacing w:after="0" w:line="240" w:lineRule="auto"/>
              <w:ind w:right="-203"/>
              <w:rPr>
                <w:rFonts w:ascii="Cambria" w:eastAsia="Times New Roman" w:hAnsi="Cambria" w:cs="Times New Roman"/>
                <w:sz w:val="20"/>
                <w:lang w:eastAsia="zh-CN"/>
              </w:rPr>
            </w:pPr>
            <w:r w:rsidRPr="00AE5FC2">
              <w:rPr>
                <w:rFonts w:ascii="Cambria" w:eastAsia="Times New Roman" w:hAnsi="Cambria" w:cs="Times New Roman"/>
                <w:sz w:val="20"/>
                <w:lang w:eastAsia="zh-CN"/>
              </w:rPr>
              <w:t>2.5. Semestrul</w:t>
            </w:r>
          </w:p>
        </w:tc>
        <w:tc>
          <w:tcPr>
            <w:tcW w:w="567" w:type="dxa"/>
            <w:tcBorders>
              <w:top w:val="single" w:sz="4" w:space="0" w:color="auto"/>
              <w:left w:val="single" w:sz="4" w:space="0" w:color="auto"/>
              <w:bottom w:val="single" w:sz="4" w:space="0" w:color="auto"/>
              <w:right w:val="single" w:sz="4" w:space="0" w:color="auto"/>
            </w:tcBorders>
            <w:vAlign w:val="center"/>
          </w:tcPr>
          <w:p w14:paraId="1CE49F94" w14:textId="289F383A" w:rsidR="006016CF" w:rsidRPr="00AE5FC2" w:rsidRDefault="00046A3A" w:rsidP="00C60F8E">
            <w:pPr>
              <w:suppressAutoHyphens/>
              <w:spacing w:after="0" w:line="240" w:lineRule="auto"/>
              <w:jc w:val="center"/>
              <w:rPr>
                <w:rFonts w:ascii="Cambria" w:eastAsia="Times New Roman" w:hAnsi="Cambria" w:cs="Times New Roman"/>
                <w:sz w:val="20"/>
                <w:lang w:eastAsia="zh-CN"/>
              </w:rPr>
            </w:pPr>
            <w:r>
              <w:rPr>
                <w:rFonts w:ascii="Cambria" w:eastAsia="Times New Roman" w:hAnsi="Cambria" w:cs="Times New Roman"/>
                <w:sz w:val="20"/>
                <w:lang w:eastAsia="zh-CN"/>
              </w:rPr>
              <w:t>1</w:t>
            </w:r>
          </w:p>
        </w:tc>
        <w:tc>
          <w:tcPr>
            <w:tcW w:w="1701" w:type="dxa"/>
            <w:tcBorders>
              <w:top w:val="single" w:sz="4" w:space="0" w:color="auto"/>
              <w:left w:val="single" w:sz="4" w:space="0" w:color="auto"/>
              <w:bottom w:val="single" w:sz="4" w:space="0" w:color="auto"/>
              <w:right w:val="single" w:sz="4" w:space="0" w:color="auto"/>
            </w:tcBorders>
            <w:vAlign w:val="center"/>
          </w:tcPr>
          <w:p w14:paraId="09CAB93A" w14:textId="77777777" w:rsidR="006016CF" w:rsidRPr="00AE5FC2" w:rsidRDefault="006016CF" w:rsidP="00C60F8E">
            <w:pPr>
              <w:suppressAutoHyphens/>
              <w:spacing w:after="0" w:line="240" w:lineRule="auto"/>
              <w:ind w:right="-288"/>
              <w:rPr>
                <w:rFonts w:ascii="Cambria" w:eastAsia="Times New Roman" w:hAnsi="Cambria" w:cs="Times New Roman"/>
                <w:sz w:val="20"/>
                <w:lang w:eastAsia="zh-CN"/>
              </w:rPr>
            </w:pPr>
            <w:r w:rsidRPr="00AE5FC2">
              <w:rPr>
                <w:rFonts w:ascii="Cambria" w:eastAsia="Times New Roman" w:hAnsi="Cambria" w:cs="Times New Roman"/>
                <w:sz w:val="20"/>
                <w:lang w:eastAsia="zh-CN"/>
              </w:rPr>
              <w:t xml:space="preserve">2.6. Tipul </w:t>
            </w:r>
          </w:p>
          <w:p w14:paraId="41308BFC" w14:textId="77777777" w:rsidR="006016CF" w:rsidRPr="00AE5FC2" w:rsidRDefault="006016CF" w:rsidP="00C60F8E">
            <w:pPr>
              <w:suppressAutoHyphens/>
              <w:spacing w:after="0" w:line="240" w:lineRule="auto"/>
              <w:ind w:right="-288"/>
              <w:rPr>
                <w:rFonts w:ascii="Cambria" w:eastAsia="Times New Roman" w:hAnsi="Cambria" w:cs="Times New Roman"/>
                <w:sz w:val="20"/>
                <w:lang w:eastAsia="zh-CN"/>
              </w:rPr>
            </w:pPr>
            <w:r w:rsidRPr="00AE5FC2">
              <w:rPr>
                <w:rFonts w:ascii="Cambria" w:eastAsia="Times New Roman" w:hAnsi="Cambria" w:cs="Times New Roman"/>
                <w:sz w:val="20"/>
                <w:lang w:eastAsia="zh-CN"/>
              </w:rPr>
              <w:t>de evaluare</w:t>
            </w:r>
          </w:p>
        </w:tc>
        <w:tc>
          <w:tcPr>
            <w:tcW w:w="567" w:type="dxa"/>
            <w:tcBorders>
              <w:top w:val="single" w:sz="4" w:space="0" w:color="auto"/>
              <w:left w:val="single" w:sz="4" w:space="0" w:color="auto"/>
              <w:bottom w:val="single" w:sz="4" w:space="0" w:color="auto"/>
              <w:right w:val="single" w:sz="4" w:space="0" w:color="auto"/>
            </w:tcBorders>
            <w:vAlign w:val="center"/>
          </w:tcPr>
          <w:p w14:paraId="7E7718F0" w14:textId="147C400B" w:rsidR="006016CF" w:rsidRPr="00AE5FC2" w:rsidRDefault="006016CF" w:rsidP="00C60F8E">
            <w:pPr>
              <w:suppressAutoHyphens/>
              <w:spacing w:after="0" w:line="240" w:lineRule="auto"/>
              <w:jc w:val="center"/>
              <w:rPr>
                <w:rFonts w:ascii="Cambria" w:eastAsia="Times New Roman" w:hAnsi="Cambria" w:cs="Times New Roman"/>
                <w:sz w:val="20"/>
                <w:lang w:eastAsia="zh-CN"/>
              </w:rPr>
            </w:pPr>
            <w:r w:rsidRPr="00AE5FC2">
              <w:rPr>
                <w:rFonts w:ascii="Cambria" w:eastAsia="Times New Roman" w:hAnsi="Cambria" w:cs="Times New Roman"/>
                <w:sz w:val="20"/>
                <w:lang w:eastAsia="zh-CN"/>
              </w:rPr>
              <w:t>E</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A049996" w14:textId="77777777" w:rsidR="006016CF" w:rsidRPr="00AE5FC2" w:rsidRDefault="006016CF" w:rsidP="00C60F8E">
            <w:pPr>
              <w:suppressAutoHyphens/>
              <w:spacing w:after="0" w:line="240" w:lineRule="auto"/>
              <w:rPr>
                <w:rFonts w:ascii="Cambria" w:eastAsia="Times New Roman" w:hAnsi="Cambria" w:cs="Times New Roman"/>
                <w:sz w:val="20"/>
                <w:vertAlign w:val="superscript"/>
                <w:lang w:eastAsia="zh-CN"/>
              </w:rPr>
            </w:pPr>
            <w:r w:rsidRPr="00AE5FC2">
              <w:rPr>
                <w:rFonts w:ascii="Cambria" w:eastAsia="Times New Roman" w:hAnsi="Cambria" w:cs="Times New Roman"/>
                <w:sz w:val="20"/>
                <w:lang w:eastAsia="zh-CN"/>
              </w:rPr>
              <w:t>2.7. Regimul disciplinei</w:t>
            </w:r>
          </w:p>
        </w:tc>
        <w:tc>
          <w:tcPr>
            <w:tcW w:w="1560" w:type="dxa"/>
            <w:tcBorders>
              <w:top w:val="single" w:sz="4" w:space="0" w:color="auto"/>
              <w:left w:val="single" w:sz="4" w:space="0" w:color="auto"/>
              <w:right w:val="single" w:sz="4" w:space="0" w:color="auto"/>
            </w:tcBorders>
            <w:vAlign w:val="center"/>
          </w:tcPr>
          <w:p w14:paraId="20F79D8D" w14:textId="2C9E11CE" w:rsidR="006016CF" w:rsidRPr="00CB7D36" w:rsidRDefault="00E54B8B" w:rsidP="00C60F8E">
            <w:pPr>
              <w:suppressAutoHyphens/>
              <w:spacing w:after="0" w:line="240" w:lineRule="auto"/>
              <w:rPr>
                <w:rFonts w:ascii="Cambria" w:eastAsia="Times New Roman" w:hAnsi="Cambria" w:cs="Times New Roman"/>
                <w:sz w:val="18"/>
                <w:lang w:eastAsia="zh-CN"/>
              </w:rPr>
            </w:pPr>
            <w:r>
              <w:rPr>
                <w:rFonts w:ascii="Cambria" w:eastAsia="Times New Roman" w:hAnsi="Cambria" w:cs="Times New Roman"/>
                <w:sz w:val="18"/>
                <w:lang w:eastAsia="zh-CN"/>
              </w:rPr>
              <w:t>D</w:t>
            </w:r>
            <w:r w:rsidR="006E7114">
              <w:rPr>
                <w:rFonts w:ascii="Cambria" w:eastAsia="Times New Roman" w:hAnsi="Cambria" w:cs="Times New Roman"/>
                <w:sz w:val="18"/>
                <w:lang w:eastAsia="zh-CN"/>
              </w:rPr>
              <w:t>S</w:t>
            </w:r>
            <w:r>
              <w:rPr>
                <w:rFonts w:ascii="Cambria" w:eastAsia="Times New Roman" w:hAnsi="Cambria" w:cs="Times New Roman"/>
                <w:sz w:val="18"/>
                <w:lang w:eastAsia="zh-CN"/>
              </w:rPr>
              <w:t>/</w:t>
            </w:r>
            <w:r w:rsidR="00E815AB">
              <w:rPr>
                <w:rFonts w:ascii="Cambria" w:eastAsia="Times New Roman" w:hAnsi="Cambria" w:cs="Times New Roman"/>
                <w:sz w:val="18"/>
                <w:lang w:eastAsia="zh-CN"/>
              </w:rPr>
              <w:t>OP</w:t>
            </w:r>
          </w:p>
        </w:tc>
      </w:tr>
    </w:tbl>
    <w:p w14:paraId="6E504759" w14:textId="77777777" w:rsidR="00586682" w:rsidRDefault="00586682" w:rsidP="00E463DB">
      <w:pPr>
        <w:suppressAutoHyphens/>
        <w:spacing w:after="0"/>
        <w:ind w:right="-765" w:firstLine="720"/>
        <w:rPr>
          <w:rFonts w:ascii="Cambria" w:hAnsi="Cambria"/>
          <w:sz w:val="20"/>
          <w:szCs w:val="20"/>
        </w:rPr>
      </w:pPr>
    </w:p>
    <w:p w14:paraId="59DB4156" w14:textId="13458D74" w:rsidR="00586682" w:rsidRDefault="00586682" w:rsidP="00586682">
      <w:pPr>
        <w:suppressAutoHyphens/>
        <w:spacing w:after="0" w:line="240" w:lineRule="auto"/>
        <w:ind w:right="-766" w:hanging="426"/>
        <w:rPr>
          <w:rFonts w:ascii="Cambria" w:eastAsia="Times New Roman" w:hAnsi="Cambria" w:cs="Times New Roman"/>
          <w:sz w:val="20"/>
          <w:lang w:eastAsia="zh-CN"/>
        </w:rPr>
      </w:pPr>
      <w:r w:rsidRPr="00972DAD">
        <w:rPr>
          <w:rFonts w:ascii="Cambria" w:eastAsia="Times New Roman" w:hAnsi="Cambria" w:cs="Times New Roman"/>
          <w:b/>
          <w:sz w:val="20"/>
          <w:lang w:eastAsia="zh-CN"/>
        </w:rPr>
        <w:t xml:space="preserve">3. Timpul total estimat </w:t>
      </w:r>
      <w:r>
        <w:rPr>
          <w:rFonts w:ascii="Cambria" w:eastAsia="Times New Roman" w:hAnsi="Cambria" w:cs="Times New Roman"/>
          <w:sz w:val="20"/>
          <w:lang w:eastAsia="zh-CN"/>
        </w:rPr>
        <w:t>(ore pe semestru al activităț</w:t>
      </w:r>
      <w:r w:rsidRPr="00972DAD">
        <w:rPr>
          <w:rFonts w:ascii="Cambria" w:eastAsia="Times New Roman" w:hAnsi="Cambria" w:cs="Times New Roman"/>
          <w:sz w:val="20"/>
          <w:lang w:eastAsia="zh-CN"/>
        </w:rPr>
        <w:t>ilor didactice)</w:t>
      </w:r>
    </w:p>
    <w:tbl>
      <w:tblPr>
        <w:tblpPr w:leftFromText="180" w:rightFromText="180" w:vertAnchor="text" w:tblpX="-4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851"/>
        <w:gridCol w:w="1842"/>
        <w:gridCol w:w="284"/>
        <w:gridCol w:w="425"/>
        <w:gridCol w:w="2977"/>
        <w:gridCol w:w="567"/>
      </w:tblGrid>
      <w:tr w:rsidR="002D19B2" w:rsidRPr="00972DAD" w14:paraId="4BEA5162" w14:textId="77777777" w:rsidTr="00820A4F">
        <w:trPr>
          <w:trHeight w:val="284"/>
        </w:trPr>
        <w:tc>
          <w:tcPr>
            <w:tcW w:w="3539" w:type="dxa"/>
            <w:tcBorders>
              <w:bottom w:val="single" w:sz="4" w:space="0" w:color="auto"/>
            </w:tcBorders>
            <w:vAlign w:val="center"/>
          </w:tcPr>
          <w:p w14:paraId="4ED6BC3C" w14:textId="6CEC6CBF" w:rsidR="002D19B2" w:rsidRPr="00972DAD" w:rsidRDefault="002D19B2" w:rsidP="00C60F8E">
            <w:pPr>
              <w:keepNext/>
              <w:suppressAutoHyphens/>
              <w:spacing w:after="0" w:line="240" w:lineRule="auto"/>
              <w:outlineLvl w:val="1"/>
              <w:rPr>
                <w:rFonts w:ascii="Cambria" w:eastAsia="Times New Roman" w:hAnsi="Cambria" w:cs="Times New Roman"/>
                <w:sz w:val="20"/>
                <w:lang w:eastAsia="zh-CN"/>
              </w:rPr>
            </w:pPr>
            <w:r w:rsidRPr="00972DAD">
              <w:rPr>
                <w:rFonts w:ascii="Cambria" w:eastAsia="Times New Roman" w:hAnsi="Cambria" w:cs="Times New Roman"/>
                <w:sz w:val="20"/>
                <w:lang w:eastAsia="zh-CN"/>
              </w:rPr>
              <w:t xml:space="preserve">3.1. Număr de ore </w:t>
            </w:r>
            <w:r>
              <w:rPr>
                <w:rFonts w:ascii="Cambria" w:eastAsia="Times New Roman" w:hAnsi="Cambria" w:cs="Times New Roman"/>
                <w:sz w:val="20"/>
                <w:lang w:eastAsia="zh-CN"/>
              </w:rPr>
              <w:t xml:space="preserve">pe săptămână </w:t>
            </w:r>
          </w:p>
        </w:tc>
        <w:tc>
          <w:tcPr>
            <w:tcW w:w="851" w:type="dxa"/>
            <w:tcBorders>
              <w:bottom w:val="single" w:sz="4" w:space="0" w:color="auto"/>
            </w:tcBorders>
            <w:vAlign w:val="center"/>
          </w:tcPr>
          <w:p w14:paraId="1F001A6C" w14:textId="48387E35" w:rsidR="002D19B2" w:rsidRPr="00972DAD" w:rsidRDefault="00E815AB" w:rsidP="00C60F8E">
            <w:pPr>
              <w:suppressAutoHyphens/>
              <w:spacing w:after="0" w:line="240" w:lineRule="auto"/>
              <w:jc w:val="center"/>
              <w:rPr>
                <w:rFonts w:ascii="Cambria" w:eastAsia="Times New Roman" w:hAnsi="Cambria" w:cs="Times New Roman"/>
                <w:b/>
                <w:sz w:val="20"/>
                <w:lang w:eastAsia="zh-CN"/>
              </w:rPr>
            </w:pPr>
            <w:r>
              <w:rPr>
                <w:rFonts w:ascii="Cambria" w:eastAsia="Times New Roman" w:hAnsi="Cambria" w:cs="Times New Roman"/>
                <w:b/>
                <w:sz w:val="20"/>
                <w:lang w:eastAsia="zh-CN"/>
              </w:rPr>
              <w:t>2</w:t>
            </w:r>
          </w:p>
        </w:tc>
        <w:tc>
          <w:tcPr>
            <w:tcW w:w="1842" w:type="dxa"/>
            <w:tcBorders>
              <w:bottom w:val="single" w:sz="4" w:space="0" w:color="auto"/>
            </w:tcBorders>
            <w:vAlign w:val="center"/>
          </w:tcPr>
          <w:p w14:paraId="620265CB" w14:textId="77777777" w:rsidR="002D19B2" w:rsidRPr="00972DAD" w:rsidRDefault="002D19B2" w:rsidP="00C60F8E">
            <w:pPr>
              <w:suppressAutoHyphens/>
              <w:spacing w:after="0" w:line="240" w:lineRule="auto"/>
              <w:rPr>
                <w:rFonts w:ascii="Cambria" w:eastAsia="Times New Roman" w:hAnsi="Cambria" w:cs="Times New Roman"/>
                <w:sz w:val="20"/>
                <w:lang w:eastAsia="zh-CN"/>
              </w:rPr>
            </w:pPr>
            <w:r w:rsidRPr="00972DAD">
              <w:rPr>
                <w:rFonts w:ascii="Cambria" w:eastAsia="Times New Roman" w:hAnsi="Cambria" w:cs="Times New Roman"/>
                <w:sz w:val="20"/>
                <w:lang w:eastAsia="zh-CN"/>
              </w:rPr>
              <w:t>din care: 3.2. curs</w:t>
            </w:r>
          </w:p>
        </w:tc>
        <w:tc>
          <w:tcPr>
            <w:tcW w:w="709" w:type="dxa"/>
            <w:gridSpan w:val="2"/>
            <w:tcBorders>
              <w:bottom w:val="single" w:sz="4" w:space="0" w:color="auto"/>
            </w:tcBorders>
            <w:vAlign w:val="center"/>
          </w:tcPr>
          <w:p w14:paraId="1107FE4E" w14:textId="2D495A0D" w:rsidR="002D19B2" w:rsidRPr="00972DAD" w:rsidRDefault="00C0333B" w:rsidP="00C60F8E">
            <w:pPr>
              <w:suppressAutoHyphens/>
              <w:spacing w:after="0" w:line="240" w:lineRule="auto"/>
              <w:jc w:val="center"/>
              <w:rPr>
                <w:rFonts w:ascii="Cambria" w:eastAsia="Times New Roman" w:hAnsi="Cambria" w:cs="Times New Roman"/>
                <w:b/>
                <w:sz w:val="20"/>
                <w:lang w:eastAsia="zh-CN"/>
              </w:rPr>
            </w:pPr>
            <w:r>
              <w:rPr>
                <w:rFonts w:ascii="Cambria" w:eastAsia="Times New Roman" w:hAnsi="Cambria" w:cs="Times New Roman"/>
                <w:b/>
                <w:sz w:val="20"/>
                <w:lang w:eastAsia="zh-CN"/>
              </w:rPr>
              <w:t>2</w:t>
            </w:r>
          </w:p>
        </w:tc>
        <w:tc>
          <w:tcPr>
            <w:tcW w:w="2977" w:type="dxa"/>
            <w:tcBorders>
              <w:bottom w:val="single" w:sz="4" w:space="0" w:color="auto"/>
            </w:tcBorders>
            <w:vAlign w:val="center"/>
          </w:tcPr>
          <w:p w14:paraId="7D508169" w14:textId="77777777" w:rsidR="002D19B2" w:rsidRPr="00972DAD" w:rsidRDefault="002D19B2" w:rsidP="00C60F8E">
            <w:pPr>
              <w:suppressAutoHyphens/>
              <w:spacing w:after="0" w:line="240" w:lineRule="auto"/>
              <w:rPr>
                <w:rFonts w:ascii="Cambria" w:eastAsia="Times New Roman" w:hAnsi="Cambria" w:cs="Times New Roman"/>
                <w:sz w:val="20"/>
                <w:lang w:eastAsia="zh-CN"/>
              </w:rPr>
            </w:pPr>
            <w:r w:rsidRPr="00972DAD">
              <w:rPr>
                <w:rFonts w:ascii="Cambria" w:eastAsia="Times New Roman" w:hAnsi="Cambria" w:cs="Times New Roman"/>
                <w:sz w:val="20"/>
                <w:lang w:eastAsia="zh-CN"/>
              </w:rPr>
              <w:t>3.3. seminar/ laborator/ proiect</w:t>
            </w:r>
          </w:p>
        </w:tc>
        <w:tc>
          <w:tcPr>
            <w:tcW w:w="567" w:type="dxa"/>
            <w:tcBorders>
              <w:bottom w:val="single" w:sz="4" w:space="0" w:color="auto"/>
            </w:tcBorders>
            <w:vAlign w:val="center"/>
          </w:tcPr>
          <w:p w14:paraId="1481A02B" w14:textId="3A4EA087" w:rsidR="002D19B2" w:rsidRPr="00972DAD" w:rsidRDefault="002D19B2" w:rsidP="00C60F8E">
            <w:pPr>
              <w:suppressAutoHyphens/>
              <w:spacing w:after="0" w:line="240" w:lineRule="auto"/>
              <w:jc w:val="center"/>
              <w:rPr>
                <w:rFonts w:ascii="Cambria" w:eastAsia="Times New Roman" w:hAnsi="Cambria" w:cs="Times New Roman"/>
                <w:b/>
                <w:sz w:val="20"/>
                <w:lang w:eastAsia="zh-CN"/>
              </w:rPr>
            </w:pPr>
          </w:p>
        </w:tc>
      </w:tr>
      <w:tr w:rsidR="004E578B" w:rsidRPr="00972DAD" w14:paraId="4ED618CB" w14:textId="77777777" w:rsidTr="00820A4F">
        <w:trPr>
          <w:trHeight w:val="284"/>
        </w:trPr>
        <w:tc>
          <w:tcPr>
            <w:tcW w:w="3539" w:type="dxa"/>
            <w:vAlign w:val="center"/>
          </w:tcPr>
          <w:p w14:paraId="77410C8B" w14:textId="12A6C308" w:rsidR="004E578B" w:rsidRPr="00972DAD" w:rsidRDefault="004E578B" w:rsidP="00C60F8E">
            <w:pPr>
              <w:keepNext/>
              <w:suppressAutoHyphens/>
              <w:spacing w:after="0" w:line="240" w:lineRule="auto"/>
              <w:outlineLvl w:val="1"/>
              <w:rPr>
                <w:rFonts w:ascii="Cambria" w:eastAsia="Times New Roman" w:hAnsi="Cambria" w:cs="Times New Roman"/>
                <w:sz w:val="20"/>
                <w:lang w:eastAsia="zh-CN"/>
              </w:rPr>
            </w:pPr>
            <w:r w:rsidRPr="00972DAD">
              <w:rPr>
                <w:rFonts w:ascii="Cambria" w:eastAsia="Times New Roman" w:hAnsi="Cambria" w:cs="Times New Roman"/>
                <w:sz w:val="20"/>
                <w:lang w:eastAsia="zh-CN"/>
              </w:rPr>
              <w:t xml:space="preserve">3.4. Total ore </w:t>
            </w:r>
            <w:r>
              <w:rPr>
                <w:rFonts w:ascii="Cambria" w:eastAsia="Times New Roman" w:hAnsi="Cambria" w:cs="Times New Roman"/>
                <w:sz w:val="20"/>
                <w:lang w:eastAsia="zh-CN"/>
              </w:rPr>
              <w:t>din planul de învățământ</w:t>
            </w:r>
          </w:p>
        </w:tc>
        <w:tc>
          <w:tcPr>
            <w:tcW w:w="851" w:type="dxa"/>
            <w:vAlign w:val="center"/>
          </w:tcPr>
          <w:p w14:paraId="158B1893" w14:textId="42D9A39C" w:rsidR="004E578B" w:rsidRPr="00972DAD" w:rsidRDefault="00E815AB" w:rsidP="00C60F8E">
            <w:pPr>
              <w:suppressAutoHyphens/>
              <w:spacing w:after="0" w:line="240" w:lineRule="auto"/>
              <w:jc w:val="center"/>
              <w:rPr>
                <w:rFonts w:ascii="Cambria" w:eastAsia="Times New Roman" w:hAnsi="Cambria" w:cs="Times New Roman"/>
                <w:sz w:val="20"/>
                <w:lang w:eastAsia="zh-CN"/>
              </w:rPr>
            </w:pPr>
            <w:r>
              <w:rPr>
                <w:rFonts w:ascii="Cambria" w:eastAsia="Times New Roman" w:hAnsi="Cambria" w:cs="Times New Roman"/>
                <w:sz w:val="20"/>
                <w:lang w:eastAsia="zh-CN"/>
              </w:rPr>
              <w:t>28</w:t>
            </w:r>
          </w:p>
        </w:tc>
        <w:tc>
          <w:tcPr>
            <w:tcW w:w="1842" w:type="dxa"/>
            <w:vAlign w:val="center"/>
          </w:tcPr>
          <w:p w14:paraId="23109F7F" w14:textId="70E2DA93" w:rsidR="004E578B" w:rsidRPr="00972DAD" w:rsidRDefault="004E578B" w:rsidP="001A4A04">
            <w:pPr>
              <w:suppressAutoHyphens/>
              <w:spacing w:after="0" w:line="240" w:lineRule="auto"/>
              <w:rPr>
                <w:rFonts w:ascii="Cambria" w:eastAsia="Times New Roman" w:hAnsi="Cambria" w:cs="Times New Roman"/>
                <w:color w:val="FF0000"/>
                <w:sz w:val="20"/>
                <w:lang w:eastAsia="zh-CN"/>
              </w:rPr>
            </w:pPr>
            <w:r w:rsidRPr="00972DAD">
              <w:rPr>
                <w:rFonts w:ascii="Cambria" w:eastAsia="Times New Roman" w:hAnsi="Cambria" w:cs="Times New Roman"/>
                <w:bCs/>
                <w:sz w:val="20"/>
                <w:lang w:eastAsia="zh-CN"/>
              </w:rPr>
              <w:t>din care: 3.5.</w:t>
            </w:r>
            <w:r w:rsidRPr="00972DAD">
              <w:rPr>
                <w:rFonts w:ascii="Cambria" w:eastAsia="Times New Roman" w:hAnsi="Cambria" w:cs="Times New Roman"/>
                <w:b/>
                <w:sz w:val="20"/>
                <w:lang w:eastAsia="zh-CN"/>
              </w:rPr>
              <w:t xml:space="preserve"> </w:t>
            </w:r>
            <w:r>
              <w:rPr>
                <w:rFonts w:ascii="Cambria" w:eastAsia="Times New Roman" w:hAnsi="Cambria" w:cs="Times New Roman"/>
                <w:sz w:val="20"/>
                <w:lang w:eastAsia="zh-CN"/>
              </w:rPr>
              <w:t>curs</w:t>
            </w:r>
            <w:r w:rsidRPr="00972DAD">
              <w:rPr>
                <w:rFonts w:ascii="Cambria" w:eastAsia="Times New Roman" w:hAnsi="Cambria" w:cs="Times New Roman"/>
                <w:color w:val="FF0000"/>
                <w:sz w:val="20"/>
                <w:lang w:eastAsia="zh-CN"/>
              </w:rPr>
              <w:t xml:space="preserve"> </w:t>
            </w:r>
          </w:p>
        </w:tc>
        <w:tc>
          <w:tcPr>
            <w:tcW w:w="709" w:type="dxa"/>
            <w:gridSpan w:val="2"/>
            <w:vAlign w:val="center"/>
          </w:tcPr>
          <w:p w14:paraId="4FC38FB2" w14:textId="6B8DCE9F" w:rsidR="004E578B" w:rsidRPr="00972DAD" w:rsidRDefault="00C0333B" w:rsidP="00E815AB">
            <w:pPr>
              <w:suppressAutoHyphens/>
              <w:spacing w:after="0" w:line="240" w:lineRule="auto"/>
              <w:jc w:val="center"/>
              <w:rPr>
                <w:rFonts w:ascii="Cambria" w:eastAsia="Times New Roman" w:hAnsi="Cambria" w:cs="Times New Roman"/>
                <w:sz w:val="20"/>
                <w:lang w:eastAsia="zh-CN"/>
              </w:rPr>
            </w:pPr>
            <w:r>
              <w:rPr>
                <w:rFonts w:ascii="Cambria" w:eastAsia="Times New Roman" w:hAnsi="Cambria" w:cs="Times New Roman"/>
                <w:sz w:val="20"/>
                <w:lang w:eastAsia="zh-CN"/>
              </w:rPr>
              <w:t>28</w:t>
            </w:r>
          </w:p>
        </w:tc>
        <w:tc>
          <w:tcPr>
            <w:tcW w:w="2977" w:type="dxa"/>
            <w:vAlign w:val="center"/>
          </w:tcPr>
          <w:p w14:paraId="283FA802" w14:textId="7C8F0755" w:rsidR="004E578B" w:rsidRPr="00453436" w:rsidRDefault="004E578B" w:rsidP="00453436">
            <w:pPr>
              <w:suppressAutoHyphens/>
              <w:spacing w:after="0" w:line="240" w:lineRule="auto"/>
              <w:rPr>
                <w:rFonts w:ascii="Cambria" w:eastAsia="Times New Roman" w:hAnsi="Cambria" w:cs="Times New Roman"/>
                <w:bCs/>
                <w:sz w:val="20"/>
                <w:lang w:eastAsia="zh-CN"/>
              </w:rPr>
            </w:pPr>
            <w:r w:rsidRPr="00443956">
              <w:rPr>
                <w:rFonts w:ascii="Cambria" w:eastAsia="Times New Roman" w:hAnsi="Cambria" w:cs="Times New Roman"/>
                <w:bCs/>
                <w:sz w:val="20"/>
                <w:lang w:eastAsia="zh-CN"/>
              </w:rPr>
              <w:t>3.6 seminar/laborator</w:t>
            </w:r>
          </w:p>
        </w:tc>
        <w:tc>
          <w:tcPr>
            <w:tcW w:w="567" w:type="dxa"/>
            <w:vAlign w:val="center"/>
          </w:tcPr>
          <w:p w14:paraId="2D1D0F06" w14:textId="14346632" w:rsidR="004E578B" w:rsidRPr="00972DAD" w:rsidRDefault="004E578B" w:rsidP="00C60F8E">
            <w:pPr>
              <w:keepNext/>
              <w:suppressAutoHyphens/>
              <w:spacing w:after="0" w:line="240" w:lineRule="auto"/>
              <w:jc w:val="center"/>
              <w:outlineLvl w:val="1"/>
              <w:rPr>
                <w:rFonts w:ascii="Cambria" w:eastAsia="Times New Roman" w:hAnsi="Cambria" w:cs="Times New Roman"/>
                <w:b/>
                <w:sz w:val="20"/>
                <w:lang w:eastAsia="zh-CN"/>
              </w:rPr>
            </w:pPr>
          </w:p>
        </w:tc>
      </w:tr>
      <w:tr w:rsidR="00117B5A" w:rsidRPr="00972DAD" w14:paraId="76F485A1" w14:textId="77777777" w:rsidTr="00820A4F">
        <w:trPr>
          <w:trHeight w:val="284"/>
        </w:trPr>
        <w:tc>
          <w:tcPr>
            <w:tcW w:w="9918" w:type="dxa"/>
            <w:gridSpan w:val="6"/>
            <w:vAlign w:val="center"/>
          </w:tcPr>
          <w:p w14:paraId="45238711" w14:textId="5C4C8EE8" w:rsidR="00117B5A" w:rsidRPr="00972DAD" w:rsidRDefault="00117B5A" w:rsidP="00C60F8E">
            <w:pPr>
              <w:keepNext/>
              <w:suppressAutoHyphens/>
              <w:spacing w:after="0" w:line="240" w:lineRule="auto"/>
              <w:outlineLvl w:val="1"/>
              <w:rPr>
                <w:rFonts w:ascii="Cambria" w:eastAsia="Times New Roman" w:hAnsi="Cambria" w:cs="Times New Roman"/>
                <w:b/>
                <w:sz w:val="20"/>
                <w:lang w:eastAsia="zh-CN"/>
              </w:rPr>
            </w:pPr>
            <w:r>
              <w:rPr>
                <w:rFonts w:ascii="Cambria" w:eastAsia="Times New Roman" w:hAnsi="Cambria" w:cs="Times New Roman"/>
                <w:b/>
                <w:sz w:val="20"/>
                <w:lang w:eastAsia="zh-CN"/>
              </w:rPr>
              <w:t>Distribuț</w:t>
            </w:r>
            <w:r w:rsidRPr="00972DAD">
              <w:rPr>
                <w:rFonts w:ascii="Cambria" w:eastAsia="Times New Roman" w:hAnsi="Cambria" w:cs="Times New Roman"/>
                <w:b/>
                <w:sz w:val="20"/>
                <w:lang w:eastAsia="zh-CN"/>
              </w:rPr>
              <w:t>ia fondului de timp pentru studiul individual (SI) și activități de autoinstruire (AI)</w:t>
            </w:r>
          </w:p>
        </w:tc>
        <w:tc>
          <w:tcPr>
            <w:tcW w:w="567" w:type="dxa"/>
            <w:vAlign w:val="center"/>
          </w:tcPr>
          <w:p w14:paraId="7F017BBA" w14:textId="77777777" w:rsidR="00117B5A" w:rsidRPr="00972DAD" w:rsidRDefault="00117B5A" w:rsidP="00C60F8E">
            <w:pPr>
              <w:keepNext/>
              <w:suppressAutoHyphens/>
              <w:spacing w:after="0" w:line="240" w:lineRule="auto"/>
              <w:jc w:val="center"/>
              <w:outlineLvl w:val="1"/>
              <w:rPr>
                <w:rFonts w:ascii="Cambria" w:eastAsia="Times New Roman" w:hAnsi="Cambria" w:cs="Times New Roman"/>
                <w:b/>
                <w:sz w:val="20"/>
                <w:lang w:eastAsia="zh-CN"/>
              </w:rPr>
            </w:pPr>
            <w:r w:rsidRPr="00972DAD">
              <w:rPr>
                <w:rFonts w:ascii="Cambria" w:eastAsia="Times New Roman" w:hAnsi="Cambria" w:cs="Times New Roman"/>
                <w:b/>
                <w:sz w:val="20"/>
                <w:lang w:eastAsia="zh-CN"/>
              </w:rPr>
              <w:t>ore</w:t>
            </w:r>
          </w:p>
        </w:tc>
      </w:tr>
      <w:tr w:rsidR="00117B5A" w:rsidRPr="00972DAD" w14:paraId="099BC67F" w14:textId="77777777" w:rsidTr="00820A4F">
        <w:trPr>
          <w:trHeight w:val="284"/>
        </w:trPr>
        <w:tc>
          <w:tcPr>
            <w:tcW w:w="9918" w:type="dxa"/>
            <w:gridSpan w:val="6"/>
            <w:vAlign w:val="center"/>
          </w:tcPr>
          <w:p w14:paraId="1DB76375" w14:textId="3DCEF5F0" w:rsidR="00117B5A" w:rsidRPr="00972DAD" w:rsidRDefault="00117B5A" w:rsidP="00C60F8E">
            <w:pPr>
              <w:suppressAutoHyphens/>
              <w:spacing w:after="0" w:line="240" w:lineRule="auto"/>
              <w:rPr>
                <w:rFonts w:ascii="Cambria" w:eastAsia="Times New Roman" w:hAnsi="Cambria" w:cs="Times New Roman"/>
                <w:b/>
                <w:sz w:val="20"/>
                <w:lang w:val="fr-FR" w:eastAsia="zh-CN"/>
              </w:rPr>
            </w:pPr>
            <w:r w:rsidRPr="00972DAD">
              <w:rPr>
                <w:rFonts w:ascii="Cambria" w:eastAsia="Times New Roman" w:hAnsi="Cambria" w:cs="Times New Roman"/>
                <w:sz w:val="20"/>
                <w:lang w:val="fr-FR" w:eastAsia="zh-CN"/>
              </w:rPr>
              <w:t>Studiul după manual, supor</w:t>
            </w:r>
            <w:r>
              <w:rPr>
                <w:rFonts w:ascii="Cambria" w:eastAsia="Times New Roman" w:hAnsi="Cambria" w:cs="Times New Roman"/>
                <w:sz w:val="20"/>
                <w:lang w:val="fr-FR" w:eastAsia="zh-CN"/>
              </w:rPr>
              <w:t>t de curs, bibliografie și notiț</w:t>
            </w:r>
            <w:r w:rsidRPr="00972DAD">
              <w:rPr>
                <w:rFonts w:ascii="Cambria" w:eastAsia="Times New Roman" w:hAnsi="Cambria" w:cs="Times New Roman"/>
                <w:sz w:val="20"/>
                <w:lang w:val="fr-FR" w:eastAsia="zh-CN"/>
              </w:rPr>
              <w:t>e (AI)</w:t>
            </w:r>
          </w:p>
        </w:tc>
        <w:tc>
          <w:tcPr>
            <w:tcW w:w="567" w:type="dxa"/>
            <w:vAlign w:val="center"/>
          </w:tcPr>
          <w:p w14:paraId="1F6F3D9F" w14:textId="7375D11D" w:rsidR="00117B5A" w:rsidRPr="00972DAD" w:rsidRDefault="00E815AB" w:rsidP="00A713B0">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26</w:t>
            </w:r>
          </w:p>
        </w:tc>
      </w:tr>
      <w:tr w:rsidR="00117B5A" w:rsidRPr="00972DAD" w14:paraId="19B76104" w14:textId="77777777" w:rsidTr="00820A4F">
        <w:trPr>
          <w:trHeight w:val="284"/>
        </w:trPr>
        <w:tc>
          <w:tcPr>
            <w:tcW w:w="9918" w:type="dxa"/>
            <w:gridSpan w:val="6"/>
            <w:vAlign w:val="center"/>
          </w:tcPr>
          <w:p w14:paraId="381A9F6C" w14:textId="15280B26" w:rsidR="00117B5A" w:rsidRPr="00972DAD" w:rsidRDefault="00117B5A" w:rsidP="00C60F8E">
            <w:pPr>
              <w:keepNext/>
              <w:suppressAutoHyphens/>
              <w:spacing w:after="0" w:line="240" w:lineRule="auto"/>
              <w:outlineLvl w:val="1"/>
              <w:rPr>
                <w:rFonts w:ascii="Cambria" w:eastAsia="Times New Roman" w:hAnsi="Cambria" w:cs="Times New Roman"/>
                <w:sz w:val="20"/>
                <w:lang w:eastAsia="zh-CN"/>
              </w:rPr>
            </w:pPr>
            <w:r w:rsidRPr="00972DAD">
              <w:rPr>
                <w:rFonts w:ascii="Cambria" w:eastAsia="Times New Roman" w:hAnsi="Cambria" w:cs="Times New Roman"/>
                <w:sz w:val="20"/>
                <w:lang w:eastAsia="zh-CN"/>
              </w:rPr>
              <w:t xml:space="preserve">Documentare suplimentară în bibliotecă, pe platformele electronice de specialitate </w:t>
            </w:r>
            <w:r>
              <w:rPr>
                <w:rFonts w:ascii="Cambria" w:eastAsia="Times New Roman" w:hAnsi="Cambria" w:cs="Times New Roman"/>
                <w:sz w:val="20"/>
                <w:lang w:eastAsia="zh-CN"/>
              </w:rPr>
              <w:t>ș</w:t>
            </w:r>
            <w:r w:rsidRPr="00972DAD">
              <w:rPr>
                <w:rFonts w:ascii="Cambria" w:eastAsia="Times New Roman" w:hAnsi="Cambria" w:cs="Times New Roman"/>
                <w:sz w:val="20"/>
                <w:lang w:eastAsia="zh-CN"/>
              </w:rPr>
              <w:t>i pe teren</w:t>
            </w:r>
          </w:p>
        </w:tc>
        <w:tc>
          <w:tcPr>
            <w:tcW w:w="567" w:type="dxa"/>
            <w:vAlign w:val="center"/>
          </w:tcPr>
          <w:p w14:paraId="7062CF4B" w14:textId="32F77C9B" w:rsidR="00117B5A" w:rsidRPr="00972DAD" w:rsidRDefault="00680053" w:rsidP="00A713B0">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1</w:t>
            </w:r>
            <w:r w:rsidR="00046A3A">
              <w:rPr>
                <w:rFonts w:ascii="Cambria" w:eastAsia="Times New Roman" w:hAnsi="Cambria" w:cs="Times New Roman"/>
                <w:sz w:val="20"/>
                <w:lang w:eastAsia="zh-CN"/>
              </w:rPr>
              <w:t>5</w:t>
            </w:r>
          </w:p>
        </w:tc>
      </w:tr>
      <w:tr w:rsidR="00117B5A" w:rsidRPr="00972DAD" w14:paraId="004325F9" w14:textId="77777777" w:rsidTr="00820A4F">
        <w:trPr>
          <w:trHeight w:val="284"/>
        </w:trPr>
        <w:tc>
          <w:tcPr>
            <w:tcW w:w="9918" w:type="dxa"/>
            <w:gridSpan w:val="6"/>
            <w:vAlign w:val="center"/>
          </w:tcPr>
          <w:p w14:paraId="2B11982B" w14:textId="4C346FFD" w:rsidR="00117B5A" w:rsidRPr="00972DAD" w:rsidRDefault="00117B5A" w:rsidP="00C60F8E">
            <w:pPr>
              <w:keepNext/>
              <w:suppressAutoHyphens/>
              <w:spacing w:after="0" w:line="240" w:lineRule="auto"/>
              <w:outlineLvl w:val="1"/>
              <w:rPr>
                <w:rFonts w:ascii="Cambria" w:eastAsia="Times New Roman" w:hAnsi="Cambria" w:cs="Times New Roman"/>
                <w:color w:val="FF0000"/>
                <w:sz w:val="20"/>
                <w:lang w:eastAsia="zh-CN"/>
              </w:rPr>
            </w:pPr>
            <w:r w:rsidRPr="00972DAD">
              <w:rPr>
                <w:rFonts w:ascii="Cambria" w:eastAsia="Times New Roman" w:hAnsi="Cambria" w:cs="Times New Roman"/>
                <w:sz w:val="20"/>
                <w:lang w:eastAsia="zh-CN"/>
              </w:rPr>
              <w:t>Pregătire seminare/ laboratoare/ proiec</w:t>
            </w:r>
            <w:r>
              <w:rPr>
                <w:rFonts w:ascii="Cambria" w:eastAsia="Times New Roman" w:hAnsi="Cambria" w:cs="Times New Roman"/>
                <w:sz w:val="20"/>
                <w:lang w:eastAsia="zh-CN"/>
              </w:rPr>
              <w:t>te, teme, referate, portofolii ș</w:t>
            </w:r>
            <w:r w:rsidRPr="00972DAD">
              <w:rPr>
                <w:rFonts w:ascii="Cambria" w:eastAsia="Times New Roman" w:hAnsi="Cambria" w:cs="Times New Roman"/>
                <w:sz w:val="20"/>
                <w:lang w:eastAsia="zh-CN"/>
              </w:rPr>
              <w:t xml:space="preserve">i eseuri </w:t>
            </w:r>
          </w:p>
        </w:tc>
        <w:tc>
          <w:tcPr>
            <w:tcW w:w="567" w:type="dxa"/>
            <w:vAlign w:val="center"/>
          </w:tcPr>
          <w:p w14:paraId="5D07688F" w14:textId="4F7C9D92" w:rsidR="00117B5A" w:rsidRPr="00972DAD" w:rsidRDefault="00E815AB" w:rsidP="00A713B0">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0</w:t>
            </w:r>
          </w:p>
        </w:tc>
      </w:tr>
      <w:tr w:rsidR="00117B5A" w:rsidRPr="00972DAD" w14:paraId="078D24F4" w14:textId="77777777" w:rsidTr="00820A4F">
        <w:trPr>
          <w:trHeight w:val="284"/>
        </w:trPr>
        <w:tc>
          <w:tcPr>
            <w:tcW w:w="9918" w:type="dxa"/>
            <w:gridSpan w:val="6"/>
            <w:vAlign w:val="center"/>
          </w:tcPr>
          <w:p w14:paraId="2B1463C7" w14:textId="517DFBD3" w:rsidR="00117B5A" w:rsidRPr="00972DAD" w:rsidRDefault="00117B5A" w:rsidP="00C60F8E">
            <w:pPr>
              <w:keepNext/>
              <w:suppressAutoHyphens/>
              <w:spacing w:after="0" w:line="240" w:lineRule="auto"/>
              <w:outlineLvl w:val="1"/>
              <w:rPr>
                <w:rFonts w:ascii="Cambria" w:eastAsia="Times New Roman" w:hAnsi="Cambria" w:cs="Times New Roman"/>
                <w:sz w:val="20"/>
                <w:lang w:val="en-GB" w:eastAsia="zh-CN"/>
              </w:rPr>
            </w:pPr>
            <w:r w:rsidRPr="00972DAD">
              <w:rPr>
                <w:rFonts w:ascii="Cambria" w:eastAsia="Times New Roman" w:hAnsi="Cambria" w:cs="Times New Roman"/>
                <w:sz w:val="20"/>
                <w:lang w:eastAsia="zh-CN"/>
              </w:rPr>
              <w:t>Tutoriat (consiliere profesională)</w:t>
            </w:r>
          </w:p>
        </w:tc>
        <w:tc>
          <w:tcPr>
            <w:tcW w:w="567" w:type="dxa"/>
            <w:vAlign w:val="center"/>
          </w:tcPr>
          <w:p w14:paraId="4844841D" w14:textId="137CC3B3" w:rsidR="00117B5A" w:rsidRPr="00972DAD" w:rsidRDefault="00680053" w:rsidP="00A713B0">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2</w:t>
            </w:r>
          </w:p>
        </w:tc>
      </w:tr>
      <w:tr w:rsidR="00117B5A" w:rsidRPr="00972DAD" w14:paraId="246007A0" w14:textId="77777777" w:rsidTr="00820A4F">
        <w:trPr>
          <w:trHeight w:val="284"/>
        </w:trPr>
        <w:tc>
          <w:tcPr>
            <w:tcW w:w="9918" w:type="dxa"/>
            <w:gridSpan w:val="6"/>
            <w:vAlign w:val="center"/>
          </w:tcPr>
          <w:p w14:paraId="4CCF6501" w14:textId="1835988A" w:rsidR="00117B5A" w:rsidRPr="00972DAD" w:rsidRDefault="00117B5A" w:rsidP="00C60F8E">
            <w:pPr>
              <w:keepNext/>
              <w:suppressAutoHyphens/>
              <w:spacing w:after="0" w:line="240" w:lineRule="auto"/>
              <w:outlineLvl w:val="1"/>
              <w:rPr>
                <w:rFonts w:ascii="Cambria" w:eastAsia="Times New Roman" w:hAnsi="Cambria" w:cs="Times New Roman"/>
                <w:sz w:val="20"/>
                <w:lang w:eastAsia="zh-CN"/>
              </w:rPr>
            </w:pPr>
            <w:r w:rsidRPr="00972DAD">
              <w:rPr>
                <w:rFonts w:ascii="Cambria" w:eastAsia="Times New Roman" w:hAnsi="Cambria" w:cs="Times New Roman"/>
                <w:sz w:val="20"/>
                <w:lang w:eastAsia="zh-CN"/>
              </w:rPr>
              <w:t>Examinări</w:t>
            </w:r>
            <w:r w:rsidR="002B3B45">
              <w:rPr>
                <w:rFonts w:ascii="Cambria" w:eastAsia="Times New Roman" w:hAnsi="Cambria" w:cs="Times New Roman"/>
                <w:sz w:val="20"/>
                <w:lang w:eastAsia="zh-CN"/>
              </w:rPr>
              <w:t xml:space="preserve"> </w:t>
            </w:r>
          </w:p>
        </w:tc>
        <w:tc>
          <w:tcPr>
            <w:tcW w:w="567" w:type="dxa"/>
            <w:vAlign w:val="center"/>
          </w:tcPr>
          <w:p w14:paraId="4B62B253" w14:textId="346C64FF" w:rsidR="00117B5A" w:rsidRPr="00972DAD" w:rsidRDefault="00680053" w:rsidP="00A713B0">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2</w:t>
            </w:r>
          </w:p>
        </w:tc>
      </w:tr>
      <w:tr w:rsidR="00117B5A" w:rsidRPr="00972DAD" w14:paraId="651F84AF" w14:textId="77777777" w:rsidTr="00820A4F">
        <w:trPr>
          <w:trHeight w:val="284"/>
        </w:trPr>
        <w:tc>
          <w:tcPr>
            <w:tcW w:w="9918" w:type="dxa"/>
            <w:gridSpan w:val="6"/>
            <w:vAlign w:val="center"/>
          </w:tcPr>
          <w:p w14:paraId="13114711" w14:textId="2544E2E1" w:rsidR="00117B5A" w:rsidRPr="00972DAD" w:rsidRDefault="00117B5A" w:rsidP="00C60F8E">
            <w:pPr>
              <w:keepNext/>
              <w:suppressAutoHyphens/>
              <w:spacing w:after="0" w:line="240" w:lineRule="auto"/>
              <w:outlineLvl w:val="1"/>
              <w:rPr>
                <w:rFonts w:ascii="Cambria" w:eastAsia="Times New Roman" w:hAnsi="Cambria" w:cs="Times New Roman"/>
                <w:sz w:val="20"/>
                <w:lang w:eastAsia="zh-CN"/>
              </w:rPr>
            </w:pPr>
            <w:r w:rsidRPr="00972DAD">
              <w:rPr>
                <w:rFonts w:ascii="Cambria" w:eastAsia="Times New Roman" w:hAnsi="Cambria" w:cs="Times New Roman"/>
                <w:sz w:val="20"/>
                <w:lang w:eastAsia="zh-CN"/>
              </w:rPr>
              <w:t xml:space="preserve">Alte activităţi </w:t>
            </w:r>
          </w:p>
        </w:tc>
        <w:tc>
          <w:tcPr>
            <w:tcW w:w="567" w:type="dxa"/>
            <w:vAlign w:val="center"/>
          </w:tcPr>
          <w:p w14:paraId="18E004A9" w14:textId="3D6B629A" w:rsidR="00117B5A" w:rsidRPr="00972DAD" w:rsidRDefault="00680053" w:rsidP="00A713B0">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2</w:t>
            </w:r>
          </w:p>
        </w:tc>
      </w:tr>
      <w:tr w:rsidR="00117B5A" w:rsidRPr="00972DAD" w14:paraId="51A2E484" w14:textId="77777777" w:rsidTr="00820A4F">
        <w:trPr>
          <w:trHeight w:val="284"/>
        </w:trPr>
        <w:tc>
          <w:tcPr>
            <w:tcW w:w="6516" w:type="dxa"/>
            <w:gridSpan w:val="4"/>
            <w:vAlign w:val="center"/>
          </w:tcPr>
          <w:p w14:paraId="05321DBF" w14:textId="77777777" w:rsidR="00117B5A" w:rsidRPr="00972DAD" w:rsidRDefault="00117B5A" w:rsidP="00C60F8E">
            <w:pPr>
              <w:keepNext/>
              <w:suppressAutoHyphens/>
              <w:spacing w:after="0" w:line="240" w:lineRule="auto"/>
              <w:outlineLvl w:val="1"/>
              <w:rPr>
                <w:rFonts w:ascii="Cambria" w:eastAsia="Times New Roman" w:hAnsi="Cambria" w:cs="Times New Roman"/>
                <w:b/>
                <w:sz w:val="20"/>
                <w:lang w:eastAsia="zh-CN"/>
              </w:rPr>
            </w:pPr>
            <w:r w:rsidRPr="00972DAD">
              <w:rPr>
                <w:rFonts w:ascii="Cambria" w:eastAsia="Times New Roman" w:hAnsi="Cambria" w:cs="Times New Roman"/>
                <w:b/>
                <w:sz w:val="20"/>
                <w:lang w:eastAsia="zh-CN"/>
              </w:rPr>
              <w:t>3.7. Total ore studiu individual (SI) și activități de autoinstruire (AI)</w:t>
            </w:r>
          </w:p>
        </w:tc>
        <w:tc>
          <w:tcPr>
            <w:tcW w:w="3969" w:type="dxa"/>
            <w:gridSpan w:val="3"/>
            <w:vAlign w:val="center"/>
          </w:tcPr>
          <w:p w14:paraId="6EABD8A3" w14:textId="4A026C27" w:rsidR="00117B5A" w:rsidRPr="00972DAD" w:rsidRDefault="00E815AB" w:rsidP="00C60F8E">
            <w:pPr>
              <w:keepNext/>
              <w:suppressAutoHyphens/>
              <w:spacing w:after="0" w:line="240" w:lineRule="auto"/>
              <w:jc w:val="center"/>
              <w:outlineLvl w:val="1"/>
              <w:rPr>
                <w:rFonts w:ascii="Cambria" w:eastAsia="Times New Roman" w:hAnsi="Cambria" w:cs="Times New Roman"/>
                <w:b/>
                <w:sz w:val="20"/>
                <w:lang w:eastAsia="zh-CN"/>
              </w:rPr>
            </w:pPr>
            <w:r>
              <w:rPr>
                <w:rFonts w:ascii="Cambria" w:eastAsia="Times New Roman" w:hAnsi="Cambria" w:cs="Times New Roman"/>
                <w:b/>
                <w:sz w:val="20"/>
                <w:lang w:eastAsia="zh-CN"/>
              </w:rPr>
              <w:t>4</w:t>
            </w:r>
            <w:r w:rsidR="00046A3A">
              <w:rPr>
                <w:rFonts w:ascii="Cambria" w:eastAsia="Times New Roman" w:hAnsi="Cambria" w:cs="Times New Roman"/>
                <w:b/>
                <w:sz w:val="20"/>
                <w:lang w:eastAsia="zh-CN"/>
              </w:rPr>
              <w:t>7</w:t>
            </w:r>
          </w:p>
        </w:tc>
      </w:tr>
      <w:tr w:rsidR="004D2236" w:rsidRPr="00972DAD" w14:paraId="03E74F97" w14:textId="77777777" w:rsidTr="00820A4F">
        <w:trPr>
          <w:trHeight w:val="284"/>
        </w:trPr>
        <w:tc>
          <w:tcPr>
            <w:tcW w:w="6516" w:type="dxa"/>
            <w:gridSpan w:val="4"/>
            <w:vAlign w:val="center"/>
          </w:tcPr>
          <w:p w14:paraId="48E731BB" w14:textId="107A8477" w:rsidR="004D2236" w:rsidRPr="00972DAD" w:rsidRDefault="00D80899" w:rsidP="00C60F8E">
            <w:pPr>
              <w:keepNext/>
              <w:suppressAutoHyphens/>
              <w:spacing w:after="0" w:line="240" w:lineRule="auto"/>
              <w:outlineLvl w:val="1"/>
              <w:rPr>
                <w:rFonts w:ascii="Cambria" w:eastAsia="Times New Roman" w:hAnsi="Cambria" w:cs="Times New Roman"/>
                <w:b/>
                <w:sz w:val="20"/>
                <w:lang w:eastAsia="zh-CN"/>
              </w:rPr>
            </w:pPr>
            <w:r w:rsidRPr="00972DAD">
              <w:rPr>
                <w:rFonts w:ascii="Cambria" w:eastAsia="Times New Roman" w:hAnsi="Cambria" w:cs="Times New Roman"/>
                <w:b/>
                <w:sz w:val="20"/>
                <w:lang w:eastAsia="zh-CN"/>
              </w:rPr>
              <w:t>3.</w:t>
            </w:r>
            <w:r>
              <w:rPr>
                <w:rFonts w:ascii="Cambria" w:eastAsia="Times New Roman" w:hAnsi="Cambria" w:cs="Times New Roman"/>
                <w:b/>
                <w:sz w:val="20"/>
                <w:lang w:eastAsia="zh-CN"/>
              </w:rPr>
              <w:t>8</w:t>
            </w:r>
            <w:r w:rsidRPr="00972DAD">
              <w:rPr>
                <w:rFonts w:ascii="Cambria" w:eastAsia="Times New Roman" w:hAnsi="Cambria" w:cs="Times New Roman"/>
                <w:b/>
                <w:sz w:val="20"/>
                <w:lang w:eastAsia="zh-CN"/>
              </w:rPr>
              <w:t>. Total ore</w:t>
            </w:r>
            <w:r>
              <w:rPr>
                <w:rFonts w:ascii="Cambria" w:eastAsia="Times New Roman" w:hAnsi="Cambria" w:cs="Times New Roman"/>
                <w:b/>
                <w:sz w:val="20"/>
                <w:lang w:eastAsia="zh-CN"/>
              </w:rPr>
              <w:t xml:space="preserve"> pe semestru</w:t>
            </w:r>
          </w:p>
        </w:tc>
        <w:tc>
          <w:tcPr>
            <w:tcW w:w="3969" w:type="dxa"/>
            <w:gridSpan w:val="3"/>
            <w:vAlign w:val="center"/>
          </w:tcPr>
          <w:p w14:paraId="686BA008" w14:textId="2CC73535" w:rsidR="004D2236" w:rsidRPr="00972DAD" w:rsidRDefault="00E815AB" w:rsidP="00C60F8E">
            <w:pPr>
              <w:keepNext/>
              <w:suppressAutoHyphens/>
              <w:spacing w:after="0" w:line="240" w:lineRule="auto"/>
              <w:jc w:val="center"/>
              <w:outlineLvl w:val="1"/>
              <w:rPr>
                <w:rFonts w:ascii="Cambria" w:eastAsia="Times New Roman" w:hAnsi="Cambria" w:cs="Times New Roman"/>
                <w:b/>
                <w:sz w:val="20"/>
                <w:lang w:eastAsia="zh-CN"/>
              </w:rPr>
            </w:pPr>
            <w:r>
              <w:rPr>
                <w:rFonts w:ascii="Cambria" w:eastAsia="Times New Roman" w:hAnsi="Cambria" w:cs="Times New Roman"/>
                <w:b/>
                <w:sz w:val="20"/>
                <w:lang w:eastAsia="zh-CN"/>
              </w:rPr>
              <w:t>7</w:t>
            </w:r>
            <w:r w:rsidR="00046A3A">
              <w:rPr>
                <w:rFonts w:ascii="Cambria" w:eastAsia="Times New Roman" w:hAnsi="Cambria" w:cs="Times New Roman"/>
                <w:b/>
                <w:sz w:val="20"/>
                <w:lang w:eastAsia="zh-CN"/>
              </w:rPr>
              <w:t>5</w:t>
            </w:r>
          </w:p>
        </w:tc>
      </w:tr>
      <w:tr w:rsidR="004D2236" w:rsidRPr="00972DAD" w14:paraId="29D10D32" w14:textId="77777777" w:rsidTr="00820A4F">
        <w:trPr>
          <w:trHeight w:val="284"/>
        </w:trPr>
        <w:tc>
          <w:tcPr>
            <w:tcW w:w="6516" w:type="dxa"/>
            <w:gridSpan w:val="4"/>
            <w:vAlign w:val="center"/>
          </w:tcPr>
          <w:p w14:paraId="57B1019E" w14:textId="231E9DEF" w:rsidR="004D2236" w:rsidRPr="00972DAD" w:rsidRDefault="00D80899" w:rsidP="00C60F8E">
            <w:pPr>
              <w:keepNext/>
              <w:suppressAutoHyphens/>
              <w:spacing w:after="0" w:line="240" w:lineRule="auto"/>
              <w:outlineLvl w:val="1"/>
              <w:rPr>
                <w:rFonts w:ascii="Cambria" w:eastAsia="Times New Roman" w:hAnsi="Cambria" w:cs="Times New Roman"/>
                <w:b/>
                <w:sz w:val="20"/>
                <w:lang w:eastAsia="zh-CN"/>
              </w:rPr>
            </w:pPr>
            <w:r w:rsidRPr="00972DAD">
              <w:rPr>
                <w:rFonts w:ascii="Cambria" w:eastAsia="Times New Roman" w:hAnsi="Cambria" w:cs="Times New Roman"/>
                <w:b/>
                <w:sz w:val="20"/>
                <w:lang w:eastAsia="zh-CN"/>
              </w:rPr>
              <w:t>3.</w:t>
            </w:r>
            <w:r w:rsidR="005B66A9">
              <w:rPr>
                <w:rFonts w:ascii="Cambria" w:eastAsia="Times New Roman" w:hAnsi="Cambria" w:cs="Times New Roman"/>
                <w:b/>
                <w:sz w:val="20"/>
                <w:lang w:eastAsia="zh-CN"/>
              </w:rPr>
              <w:t>9</w:t>
            </w:r>
            <w:r w:rsidRPr="00972DAD">
              <w:rPr>
                <w:rFonts w:ascii="Cambria" w:eastAsia="Times New Roman" w:hAnsi="Cambria" w:cs="Times New Roman"/>
                <w:b/>
                <w:sz w:val="20"/>
                <w:lang w:eastAsia="zh-CN"/>
              </w:rPr>
              <w:t xml:space="preserve">. </w:t>
            </w:r>
            <w:r w:rsidR="005B66A9">
              <w:rPr>
                <w:rFonts w:ascii="Cambria" w:eastAsia="Times New Roman" w:hAnsi="Cambria" w:cs="Times New Roman"/>
                <w:b/>
                <w:sz w:val="20"/>
                <w:lang w:eastAsia="zh-CN"/>
              </w:rPr>
              <w:t>Numărul de credite</w:t>
            </w:r>
          </w:p>
        </w:tc>
        <w:tc>
          <w:tcPr>
            <w:tcW w:w="3969" w:type="dxa"/>
            <w:gridSpan w:val="3"/>
            <w:vAlign w:val="center"/>
          </w:tcPr>
          <w:p w14:paraId="3C97E24A" w14:textId="15585B73" w:rsidR="004D2236" w:rsidRPr="00972DAD" w:rsidRDefault="00E815AB" w:rsidP="00C60F8E">
            <w:pPr>
              <w:keepNext/>
              <w:suppressAutoHyphens/>
              <w:spacing w:after="0" w:line="240" w:lineRule="auto"/>
              <w:jc w:val="center"/>
              <w:outlineLvl w:val="1"/>
              <w:rPr>
                <w:rFonts w:ascii="Cambria" w:eastAsia="Times New Roman" w:hAnsi="Cambria" w:cs="Times New Roman"/>
                <w:b/>
                <w:sz w:val="20"/>
                <w:lang w:eastAsia="zh-CN"/>
              </w:rPr>
            </w:pPr>
            <w:r>
              <w:rPr>
                <w:rFonts w:ascii="Cambria" w:eastAsia="Times New Roman" w:hAnsi="Cambria" w:cs="Times New Roman"/>
                <w:b/>
                <w:sz w:val="20"/>
                <w:lang w:eastAsia="zh-CN"/>
              </w:rPr>
              <w:t>3</w:t>
            </w:r>
          </w:p>
        </w:tc>
      </w:tr>
    </w:tbl>
    <w:p w14:paraId="61963589" w14:textId="77777777" w:rsidR="00DE6B49" w:rsidRDefault="00DE6B49" w:rsidP="00DE6B49">
      <w:pPr>
        <w:suppressAutoHyphens/>
        <w:spacing w:after="0" w:line="240" w:lineRule="auto"/>
        <w:ind w:left="-284"/>
        <w:jc w:val="both"/>
        <w:rPr>
          <w:rFonts w:ascii="Cambria" w:eastAsia="Times New Roman" w:hAnsi="Cambria" w:cs="Times New Roman"/>
          <w:b/>
          <w:sz w:val="20"/>
          <w:lang w:eastAsia="zh-CN"/>
        </w:rPr>
      </w:pPr>
    </w:p>
    <w:p w14:paraId="7F75857F" w14:textId="2AA6F1C7" w:rsidR="00DE6B49" w:rsidRPr="00972DAD" w:rsidRDefault="00DE6B49" w:rsidP="00AB0DE7">
      <w:pPr>
        <w:suppressAutoHyphens/>
        <w:spacing w:after="0" w:line="240" w:lineRule="auto"/>
        <w:ind w:left="-284" w:hanging="142"/>
        <w:jc w:val="both"/>
        <w:rPr>
          <w:rFonts w:ascii="Cambria" w:eastAsia="Times New Roman" w:hAnsi="Cambria" w:cs="Times New Roman"/>
          <w:sz w:val="20"/>
          <w:lang w:eastAsia="zh-CN"/>
        </w:rPr>
      </w:pPr>
      <w:r w:rsidRPr="00972DAD">
        <w:rPr>
          <w:rFonts w:ascii="Cambria" w:eastAsia="Times New Roman" w:hAnsi="Cambria" w:cs="Times New Roman"/>
          <w:b/>
          <w:sz w:val="20"/>
          <w:lang w:eastAsia="zh-CN"/>
        </w:rPr>
        <w:t>4. Precondi</w:t>
      </w:r>
      <w:r>
        <w:rPr>
          <w:rFonts w:ascii="Cambria" w:eastAsia="Times New Roman" w:hAnsi="Cambria" w:cs="Times New Roman"/>
          <w:b/>
          <w:sz w:val="20"/>
          <w:lang w:eastAsia="zh-CN"/>
        </w:rPr>
        <w:t>ț</w:t>
      </w:r>
      <w:r w:rsidRPr="00972DAD">
        <w:rPr>
          <w:rFonts w:ascii="Cambria" w:eastAsia="Times New Roman" w:hAnsi="Cambria" w:cs="Times New Roman"/>
          <w:b/>
          <w:sz w:val="20"/>
          <w:lang w:eastAsia="zh-CN"/>
        </w:rPr>
        <w:t xml:space="preserve">ii </w:t>
      </w:r>
      <w:r w:rsidRPr="00972DAD">
        <w:rPr>
          <w:rFonts w:ascii="Cambria" w:eastAsia="Times New Roman" w:hAnsi="Cambria" w:cs="Times New Roman"/>
          <w:sz w:val="20"/>
          <w:lang w:eastAsia="zh-CN"/>
        </w:rPr>
        <w:t>(acolo unde este cazul)</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8647"/>
      </w:tblGrid>
      <w:tr w:rsidR="00221B6D" w:rsidRPr="00972DAD" w14:paraId="79590327" w14:textId="77777777" w:rsidTr="00820A4F">
        <w:trPr>
          <w:trHeight w:val="284"/>
        </w:trPr>
        <w:tc>
          <w:tcPr>
            <w:tcW w:w="1844" w:type="dxa"/>
            <w:vAlign w:val="center"/>
          </w:tcPr>
          <w:p w14:paraId="425A42FC" w14:textId="77777777" w:rsidR="00221B6D" w:rsidRPr="00972DAD" w:rsidRDefault="00221B6D" w:rsidP="00C60F8E">
            <w:pPr>
              <w:suppressAutoHyphens/>
              <w:spacing w:after="0" w:line="240" w:lineRule="auto"/>
              <w:rPr>
                <w:rFonts w:ascii="Cambria" w:eastAsia="Times New Roman" w:hAnsi="Cambria" w:cs="Times New Roman"/>
                <w:sz w:val="20"/>
                <w:lang w:eastAsia="zh-CN"/>
              </w:rPr>
            </w:pPr>
            <w:r w:rsidRPr="00972DAD">
              <w:rPr>
                <w:rFonts w:ascii="Cambria" w:eastAsia="Times New Roman" w:hAnsi="Cambria" w:cs="Times New Roman"/>
                <w:sz w:val="20"/>
                <w:lang w:eastAsia="zh-CN"/>
              </w:rPr>
              <w:t>4.1. de curriculum</w:t>
            </w:r>
          </w:p>
        </w:tc>
        <w:tc>
          <w:tcPr>
            <w:tcW w:w="8647" w:type="dxa"/>
            <w:tcBorders>
              <w:bottom w:val="single" w:sz="4" w:space="0" w:color="auto"/>
            </w:tcBorders>
            <w:vAlign w:val="center"/>
          </w:tcPr>
          <w:p w14:paraId="1BC89717" w14:textId="08466C75" w:rsidR="00221B6D" w:rsidRPr="00972DAD" w:rsidRDefault="00221B6D" w:rsidP="00C60F8E">
            <w:pPr>
              <w:suppressAutoHyphens/>
              <w:spacing w:after="0" w:line="240" w:lineRule="auto"/>
              <w:ind w:left="72"/>
              <w:rPr>
                <w:rFonts w:ascii="Cambria" w:eastAsia="Times New Roman" w:hAnsi="Cambria" w:cs="Times New Roman"/>
                <w:color w:val="FF0000"/>
                <w:sz w:val="20"/>
                <w:lang w:eastAsia="zh-CN"/>
              </w:rPr>
            </w:pPr>
          </w:p>
        </w:tc>
      </w:tr>
      <w:tr w:rsidR="00221B6D" w:rsidRPr="00972DAD" w14:paraId="4F603DEB" w14:textId="77777777" w:rsidTr="00820A4F">
        <w:trPr>
          <w:trHeight w:val="284"/>
        </w:trPr>
        <w:tc>
          <w:tcPr>
            <w:tcW w:w="1844" w:type="dxa"/>
            <w:vAlign w:val="center"/>
          </w:tcPr>
          <w:p w14:paraId="66DAD90A" w14:textId="77777777" w:rsidR="00221B6D" w:rsidRPr="00972DAD" w:rsidRDefault="00221B6D" w:rsidP="00C60F8E">
            <w:pPr>
              <w:suppressAutoHyphens/>
              <w:spacing w:after="0" w:line="240" w:lineRule="auto"/>
              <w:rPr>
                <w:rFonts w:ascii="Cambria" w:eastAsia="Times New Roman" w:hAnsi="Cambria" w:cs="Times New Roman"/>
                <w:sz w:val="20"/>
                <w:lang w:eastAsia="zh-CN"/>
              </w:rPr>
            </w:pPr>
            <w:r w:rsidRPr="00972DAD">
              <w:rPr>
                <w:rFonts w:ascii="Cambria" w:eastAsia="Times New Roman" w:hAnsi="Cambria" w:cs="Times New Roman"/>
                <w:sz w:val="20"/>
                <w:lang w:eastAsia="zh-CN"/>
              </w:rPr>
              <w:t>4.2. de competen</w:t>
            </w:r>
            <w:r>
              <w:rPr>
                <w:rFonts w:ascii="Cambria" w:eastAsia="Times New Roman" w:hAnsi="Cambria" w:cs="Times New Roman"/>
                <w:sz w:val="20"/>
                <w:lang w:eastAsia="zh-CN"/>
              </w:rPr>
              <w:t>ț</w:t>
            </w:r>
            <w:r w:rsidRPr="00972DAD">
              <w:rPr>
                <w:rFonts w:ascii="Cambria" w:eastAsia="Times New Roman" w:hAnsi="Cambria" w:cs="Times New Roman"/>
                <w:sz w:val="20"/>
                <w:lang w:eastAsia="zh-CN"/>
              </w:rPr>
              <w:t>e</w:t>
            </w:r>
          </w:p>
        </w:tc>
        <w:tc>
          <w:tcPr>
            <w:tcW w:w="8647" w:type="dxa"/>
            <w:vAlign w:val="center"/>
          </w:tcPr>
          <w:p w14:paraId="74C547CB" w14:textId="39D132DF" w:rsidR="00221B6D" w:rsidRPr="00972DAD" w:rsidRDefault="00221B6D" w:rsidP="00C60F8E">
            <w:pPr>
              <w:suppressAutoHyphens/>
              <w:spacing w:after="0" w:line="240" w:lineRule="auto"/>
              <w:ind w:left="72"/>
              <w:rPr>
                <w:rFonts w:ascii="Cambria" w:eastAsia="Times New Roman" w:hAnsi="Cambria" w:cs="Times New Roman"/>
                <w:sz w:val="20"/>
                <w:lang w:eastAsia="zh-CN"/>
              </w:rPr>
            </w:pPr>
          </w:p>
        </w:tc>
      </w:tr>
    </w:tbl>
    <w:p w14:paraId="3B1A6A87" w14:textId="77777777" w:rsidR="00DE6B49" w:rsidRDefault="00DE6B49" w:rsidP="00586682">
      <w:pPr>
        <w:suppressAutoHyphens/>
        <w:spacing w:after="0" w:line="240" w:lineRule="auto"/>
        <w:ind w:right="-766" w:hanging="426"/>
        <w:rPr>
          <w:rFonts w:ascii="Cambria" w:eastAsia="Times New Roman" w:hAnsi="Cambria" w:cs="Times New Roman"/>
          <w:b/>
          <w:sz w:val="20"/>
          <w:lang w:eastAsia="zh-CN"/>
        </w:rPr>
      </w:pPr>
    </w:p>
    <w:p w14:paraId="0587E22E" w14:textId="77777777" w:rsidR="008E6D88" w:rsidRPr="00D12BC3" w:rsidRDefault="008E6D88" w:rsidP="00AB0DE7">
      <w:pPr>
        <w:suppressAutoHyphens/>
        <w:spacing w:after="0" w:line="240" w:lineRule="auto"/>
        <w:ind w:hanging="426"/>
        <w:rPr>
          <w:rFonts w:ascii="Cambria" w:hAnsi="Cambria"/>
          <w:sz w:val="20"/>
          <w:szCs w:val="20"/>
        </w:rPr>
      </w:pPr>
      <w:r w:rsidRPr="00972DAD">
        <w:rPr>
          <w:rFonts w:ascii="Cambria" w:eastAsia="Times New Roman" w:hAnsi="Cambria" w:cs="Times New Roman"/>
          <w:b/>
          <w:sz w:val="20"/>
          <w:lang w:eastAsia="zh-CN"/>
        </w:rPr>
        <w:t>5. Condi</w:t>
      </w:r>
      <w:r>
        <w:rPr>
          <w:rFonts w:ascii="Cambria" w:eastAsia="Times New Roman" w:hAnsi="Cambria" w:cs="Times New Roman"/>
          <w:b/>
          <w:sz w:val="20"/>
          <w:lang w:eastAsia="zh-CN"/>
        </w:rPr>
        <w:t>ț</w:t>
      </w:r>
      <w:r w:rsidRPr="00972DAD">
        <w:rPr>
          <w:rFonts w:ascii="Cambria" w:eastAsia="Times New Roman" w:hAnsi="Cambria" w:cs="Times New Roman"/>
          <w:b/>
          <w:sz w:val="20"/>
          <w:lang w:eastAsia="zh-CN"/>
        </w:rPr>
        <w:t xml:space="preserve">ii </w:t>
      </w:r>
      <w:r w:rsidRPr="00972DAD">
        <w:rPr>
          <w:rFonts w:ascii="Cambria" w:eastAsia="Times New Roman" w:hAnsi="Cambria" w:cs="Times New Roman"/>
          <w:sz w:val="20"/>
          <w:lang w:eastAsia="zh-CN"/>
        </w:rPr>
        <w:t xml:space="preserve">(acolo </w:t>
      </w:r>
      <w:r w:rsidRPr="00D12BC3">
        <w:rPr>
          <w:rFonts w:ascii="Cambria" w:hAnsi="Cambria"/>
          <w:sz w:val="20"/>
          <w:szCs w:val="20"/>
        </w:rPr>
        <w:t>unde este cazul)</w:t>
      </w:r>
    </w:p>
    <w:tbl>
      <w:tblPr>
        <w:tblW w:w="1043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6044"/>
      </w:tblGrid>
      <w:tr w:rsidR="00844EAD" w:rsidRPr="00972DAD" w14:paraId="23125FAA" w14:textId="77777777" w:rsidTr="002E190E">
        <w:trPr>
          <w:trHeight w:val="284"/>
        </w:trPr>
        <w:tc>
          <w:tcPr>
            <w:tcW w:w="4395" w:type="dxa"/>
            <w:vAlign w:val="center"/>
          </w:tcPr>
          <w:p w14:paraId="0573268D" w14:textId="77777777" w:rsidR="00844EAD" w:rsidRPr="00972DAD" w:rsidRDefault="00844EAD" w:rsidP="00C60F8E">
            <w:pPr>
              <w:suppressAutoHyphens/>
              <w:spacing w:after="0" w:line="240" w:lineRule="auto"/>
              <w:rPr>
                <w:rFonts w:ascii="Cambria" w:eastAsia="Times New Roman" w:hAnsi="Cambria" w:cs="Times New Roman"/>
                <w:sz w:val="20"/>
                <w:lang w:eastAsia="zh-CN"/>
              </w:rPr>
            </w:pPr>
            <w:r>
              <w:rPr>
                <w:rFonts w:ascii="Cambria" w:eastAsia="Times New Roman" w:hAnsi="Cambria" w:cs="Times New Roman"/>
                <w:sz w:val="20"/>
                <w:lang w:eastAsia="zh-CN"/>
              </w:rPr>
              <w:t>5.1. de desfăș</w:t>
            </w:r>
            <w:r w:rsidRPr="00972DAD">
              <w:rPr>
                <w:rFonts w:ascii="Cambria" w:eastAsia="Times New Roman" w:hAnsi="Cambria" w:cs="Times New Roman"/>
                <w:sz w:val="20"/>
                <w:lang w:eastAsia="zh-CN"/>
              </w:rPr>
              <w:t>urare a cursului</w:t>
            </w:r>
          </w:p>
        </w:tc>
        <w:tc>
          <w:tcPr>
            <w:tcW w:w="6044" w:type="dxa"/>
            <w:vAlign w:val="center"/>
          </w:tcPr>
          <w:p w14:paraId="2D9AB4AF" w14:textId="6A2B2CFA" w:rsidR="00844EAD" w:rsidRPr="00972DAD" w:rsidRDefault="00844EAD" w:rsidP="00C60F8E">
            <w:pPr>
              <w:suppressAutoHyphens/>
              <w:spacing w:after="0" w:line="240" w:lineRule="auto"/>
              <w:rPr>
                <w:rFonts w:ascii="Cambria" w:eastAsia="Times New Roman" w:hAnsi="Cambria" w:cs="Times New Roman"/>
                <w:sz w:val="20"/>
                <w:lang w:val="it-IT" w:eastAsia="zh-CN"/>
              </w:rPr>
            </w:pPr>
          </w:p>
        </w:tc>
      </w:tr>
    </w:tbl>
    <w:p w14:paraId="36AC363D" w14:textId="77777777" w:rsidR="00C0333B" w:rsidRDefault="00C0333B" w:rsidP="00AB0DE7">
      <w:pPr>
        <w:suppressAutoHyphens/>
        <w:spacing w:after="0" w:line="240" w:lineRule="auto"/>
        <w:ind w:hanging="426"/>
        <w:rPr>
          <w:rFonts w:ascii="Cambria" w:eastAsia="Times New Roman" w:hAnsi="Cambria" w:cs="Times New Roman"/>
          <w:b/>
          <w:sz w:val="20"/>
          <w:lang w:eastAsia="zh-CN"/>
        </w:rPr>
      </w:pPr>
    </w:p>
    <w:p w14:paraId="25D1A019" w14:textId="1014C636" w:rsidR="00C76710" w:rsidRDefault="00D12BC3" w:rsidP="00AB0DE7">
      <w:pPr>
        <w:suppressAutoHyphens/>
        <w:spacing w:after="0" w:line="240" w:lineRule="auto"/>
        <w:ind w:hanging="426"/>
        <w:rPr>
          <w:rFonts w:ascii="Cambria" w:eastAsia="Times New Roman" w:hAnsi="Cambria" w:cs="Times New Roman"/>
          <w:b/>
          <w:sz w:val="20"/>
          <w:lang w:eastAsia="zh-CN"/>
        </w:rPr>
      </w:pPr>
      <w:r w:rsidRPr="00D12BC3">
        <w:rPr>
          <w:rFonts w:ascii="Cambria" w:eastAsia="Times New Roman" w:hAnsi="Cambria" w:cs="Times New Roman"/>
          <w:b/>
          <w:sz w:val="20"/>
          <w:lang w:eastAsia="zh-CN"/>
        </w:rPr>
        <w:t>6. Competențele specifice acumulate</w:t>
      </w:r>
    </w:p>
    <w:p w14:paraId="0F1EF711" w14:textId="77777777" w:rsidR="00C0333B" w:rsidRPr="00D12BC3" w:rsidRDefault="00C0333B" w:rsidP="00AB0DE7">
      <w:pPr>
        <w:suppressAutoHyphens/>
        <w:spacing w:after="0" w:line="240" w:lineRule="auto"/>
        <w:ind w:hanging="426"/>
        <w:rPr>
          <w:rFonts w:ascii="Cambria" w:eastAsia="Times New Roman" w:hAnsi="Cambria" w:cs="Times New Roman"/>
          <w:b/>
          <w:sz w:val="20"/>
          <w:lang w:eastAsia="zh-CN"/>
        </w:rPr>
      </w:pP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9639"/>
      </w:tblGrid>
      <w:tr w:rsidR="00551CC4" w:rsidRPr="0039068A" w14:paraId="691B4F18" w14:textId="77777777" w:rsidTr="000F643B">
        <w:trPr>
          <w:cantSplit/>
          <w:trHeight w:val="1550"/>
        </w:trPr>
        <w:tc>
          <w:tcPr>
            <w:tcW w:w="852" w:type="dxa"/>
            <w:textDirection w:val="btLr"/>
            <w:vAlign w:val="center"/>
          </w:tcPr>
          <w:p w14:paraId="5281D491" w14:textId="77777777" w:rsidR="00551CC4" w:rsidRPr="000B7D0D" w:rsidRDefault="00551CC4" w:rsidP="00C60F8E">
            <w:pPr>
              <w:spacing w:after="0" w:line="240" w:lineRule="auto"/>
              <w:ind w:left="113" w:right="113"/>
              <w:jc w:val="center"/>
              <w:rPr>
                <w:rFonts w:ascii="Cambria" w:hAnsi="Cambria"/>
                <w:b/>
                <w:sz w:val="20"/>
                <w:szCs w:val="20"/>
              </w:rPr>
            </w:pPr>
            <w:r w:rsidRPr="000B7D0D">
              <w:rPr>
                <w:rFonts w:ascii="Cambria" w:hAnsi="Cambria"/>
                <w:b/>
                <w:sz w:val="20"/>
                <w:szCs w:val="20"/>
              </w:rPr>
              <w:lastRenderedPageBreak/>
              <w:t>Competențe profesionale/esențiale</w:t>
            </w:r>
          </w:p>
        </w:tc>
        <w:tc>
          <w:tcPr>
            <w:tcW w:w="9639" w:type="dxa"/>
            <w:vAlign w:val="center"/>
          </w:tcPr>
          <w:p w14:paraId="68A13FC8" w14:textId="77777777" w:rsidR="00551CC4" w:rsidRDefault="00796905" w:rsidP="006825CE">
            <w:pPr>
              <w:pStyle w:val="Default"/>
              <w:rPr>
                <w:sz w:val="20"/>
                <w:szCs w:val="20"/>
              </w:rPr>
            </w:pPr>
            <w:r>
              <w:rPr>
                <w:sz w:val="20"/>
                <w:szCs w:val="20"/>
              </w:rPr>
              <w:t xml:space="preserve">- </w:t>
            </w:r>
            <w:r w:rsidRPr="00E85F67">
              <w:rPr>
                <w:sz w:val="20"/>
                <w:szCs w:val="20"/>
              </w:rPr>
              <w:t>Analiza comunicării sociale</w:t>
            </w:r>
            <w:r>
              <w:rPr>
                <w:sz w:val="20"/>
                <w:szCs w:val="20"/>
              </w:rPr>
              <w:t xml:space="preserve"> / </w:t>
            </w:r>
            <w:r w:rsidRPr="009979F1">
              <w:rPr>
                <w:sz w:val="20"/>
                <w:szCs w:val="20"/>
              </w:rPr>
              <w:t>Redactarea şi comunicarea studiilor şi ideilor antropologice unor audienţe diverse</w:t>
            </w:r>
            <w:r>
              <w:rPr>
                <w:sz w:val="20"/>
                <w:szCs w:val="20"/>
              </w:rPr>
              <w:t xml:space="preserve"> / Analiza interacțiunii resurselor umane </w:t>
            </w:r>
          </w:p>
          <w:p w14:paraId="59C4AC85" w14:textId="75122FF3" w:rsidR="007F7A12" w:rsidRPr="006825CE" w:rsidRDefault="007F7A12" w:rsidP="006825CE">
            <w:pPr>
              <w:pStyle w:val="Default"/>
              <w:rPr>
                <w:sz w:val="20"/>
                <w:szCs w:val="20"/>
              </w:rPr>
            </w:pPr>
          </w:p>
        </w:tc>
      </w:tr>
      <w:tr w:rsidR="00551CC4" w:rsidRPr="0039068A" w14:paraId="1F728DFD" w14:textId="77777777" w:rsidTr="000F643B">
        <w:trPr>
          <w:cantSplit/>
          <w:trHeight w:val="1775"/>
        </w:trPr>
        <w:tc>
          <w:tcPr>
            <w:tcW w:w="852" w:type="dxa"/>
            <w:textDirection w:val="btLr"/>
            <w:vAlign w:val="center"/>
          </w:tcPr>
          <w:p w14:paraId="57B63152" w14:textId="77777777" w:rsidR="00551CC4" w:rsidRPr="000B7D0D" w:rsidRDefault="00551CC4" w:rsidP="002B38EF">
            <w:pPr>
              <w:spacing w:after="0" w:line="240" w:lineRule="auto"/>
              <w:ind w:left="113" w:right="113"/>
              <w:jc w:val="center"/>
              <w:rPr>
                <w:rFonts w:ascii="Cambria" w:hAnsi="Cambria"/>
                <w:b/>
                <w:sz w:val="20"/>
                <w:szCs w:val="20"/>
              </w:rPr>
            </w:pPr>
            <w:r w:rsidRPr="000B7D0D">
              <w:rPr>
                <w:rFonts w:ascii="Cambria" w:hAnsi="Cambria"/>
                <w:b/>
                <w:sz w:val="20"/>
                <w:szCs w:val="20"/>
              </w:rPr>
              <w:t>Competențe transversale</w:t>
            </w:r>
          </w:p>
        </w:tc>
        <w:tc>
          <w:tcPr>
            <w:tcW w:w="9639" w:type="dxa"/>
            <w:vAlign w:val="center"/>
          </w:tcPr>
          <w:p w14:paraId="038EFC52" w14:textId="6C5FCF0C" w:rsidR="00F53A9A" w:rsidRPr="00A74D64" w:rsidRDefault="00F53A9A" w:rsidP="00600D8D">
            <w:pPr>
              <w:spacing w:after="0" w:line="240" w:lineRule="auto"/>
              <w:rPr>
                <w:rFonts w:ascii="Cambria" w:hAnsi="Cambria"/>
                <w:sz w:val="20"/>
                <w:szCs w:val="20"/>
              </w:rPr>
            </w:pPr>
            <w:r w:rsidRPr="00F53A9A">
              <w:rPr>
                <w:rFonts w:ascii="Cambria" w:hAnsi="Cambria"/>
                <w:sz w:val="20"/>
                <w:szCs w:val="20"/>
              </w:rPr>
              <w:t>Comunică în limbi străine, folosind terminologia specifică și/sau limbajul academic</w:t>
            </w:r>
          </w:p>
        </w:tc>
      </w:tr>
    </w:tbl>
    <w:p w14:paraId="3F1CD0B4" w14:textId="77777777" w:rsidR="000F643B" w:rsidRDefault="000F643B" w:rsidP="000F643B">
      <w:pPr>
        <w:spacing w:after="0"/>
        <w:ind w:hanging="425"/>
        <w:rPr>
          <w:rFonts w:ascii="Cambria" w:hAnsi="Cambria"/>
          <w:b/>
          <w:sz w:val="20"/>
          <w:szCs w:val="20"/>
        </w:rPr>
      </w:pPr>
    </w:p>
    <w:p w14:paraId="0E20A6CA" w14:textId="714A55BF" w:rsidR="000F643B" w:rsidRPr="000F643B" w:rsidRDefault="000F643B" w:rsidP="000F643B">
      <w:pPr>
        <w:spacing w:after="0"/>
        <w:ind w:hanging="425"/>
        <w:rPr>
          <w:rFonts w:ascii="Cambria" w:hAnsi="Cambria"/>
          <w:sz w:val="20"/>
          <w:szCs w:val="20"/>
        </w:rPr>
      </w:pPr>
      <w:r w:rsidRPr="003F481E">
        <w:rPr>
          <w:rFonts w:ascii="Cambria" w:hAnsi="Cambria"/>
          <w:b/>
          <w:sz w:val="20"/>
          <w:szCs w:val="20"/>
        </w:rPr>
        <w:t>7.</w:t>
      </w:r>
      <w:r>
        <w:rPr>
          <w:rFonts w:ascii="Cambria" w:hAnsi="Cambria"/>
          <w:b/>
          <w:sz w:val="20"/>
          <w:szCs w:val="20"/>
        </w:rPr>
        <w:t>Rezultatele învățării</w:t>
      </w:r>
    </w:p>
    <w:tbl>
      <w:tblPr>
        <w:tblW w:w="10349" w:type="dxa"/>
        <w:tblInd w:w="-486"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720"/>
        <w:gridCol w:w="3720"/>
        <w:gridCol w:w="2909"/>
      </w:tblGrid>
      <w:tr w:rsidR="000F643B" w:rsidRPr="000F643B" w14:paraId="47143173" w14:textId="77777777" w:rsidTr="00600D8D">
        <w:tblPrEx>
          <w:tblCellMar>
            <w:top w:w="0" w:type="dxa"/>
            <w:bottom w:w="0" w:type="dxa"/>
          </w:tblCellMar>
        </w:tblPrEx>
        <w:trPr>
          <w:trHeight w:val="235"/>
        </w:trPr>
        <w:tc>
          <w:tcPr>
            <w:tcW w:w="3720" w:type="dxa"/>
            <w:tcBorders>
              <w:top w:val="none" w:sz="6" w:space="0" w:color="auto"/>
              <w:left w:val="none" w:sz="6" w:space="0" w:color="auto"/>
              <w:bottom w:val="none" w:sz="6" w:space="0" w:color="auto"/>
              <w:right w:val="none" w:sz="6" w:space="0" w:color="auto"/>
            </w:tcBorders>
          </w:tcPr>
          <w:p w14:paraId="5D4F5823" w14:textId="296A5BA3" w:rsidR="000F643B" w:rsidRPr="000F643B" w:rsidRDefault="000F643B" w:rsidP="000F643B">
            <w:pPr>
              <w:rPr>
                <w:rFonts w:ascii="Cambria" w:hAnsi="Cambria"/>
                <w:sz w:val="20"/>
                <w:szCs w:val="20"/>
              </w:rPr>
            </w:pPr>
            <w:r w:rsidRPr="000F643B">
              <w:rPr>
                <w:rFonts w:ascii="Cambria" w:hAnsi="Cambria"/>
                <w:b/>
                <w:bCs/>
                <w:sz w:val="20"/>
                <w:szCs w:val="20"/>
              </w:rPr>
              <w:t>Cunoștințe și înțelegere</w:t>
            </w:r>
          </w:p>
        </w:tc>
        <w:tc>
          <w:tcPr>
            <w:tcW w:w="3720" w:type="dxa"/>
            <w:tcBorders>
              <w:top w:val="none" w:sz="6" w:space="0" w:color="auto"/>
              <w:left w:val="none" w:sz="6" w:space="0" w:color="auto"/>
              <w:bottom w:val="none" w:sz="6" w:space="0" w:color="auto"/>
              <w:right w:val="none" w:sz="6" w:space="0" w:color="auto"/>
            </w:tcBorders>
          </w:tcPr>
          <w:p w14:paraId="1F2A0D87" w14:textId="0751D5FA" w:rsidR="000F643B" w:rsidRPr="000F643B" w:rsidRDefault="000F643B" w:rsidP="000F643B">
            <w:pPr>
              <w:rPr>
                <w:rFonts w:ascii="Cambria" w:hAnsi="Cambria"/>
                <w:sz w:val="20"/>
                <w:szCs w:val="20"/>
              </w:rPr>
            </w:pPr>
            <w:r w:rsidRPr="000F643B">
              <w:rPr>
                <w:rFonts w:ascii="Cambria" w:hAnsi="Cambria"/>
                <w:b/>
                <w:bCs/>
                <w:sz w:val="20"/>
                <w:szCs w:val="20"/>
              </w:rPr>
              <w:t>Abilități academice specific</w:t>
            </w:r>
          </w:p>
        </w:tc>
        <w:tc>
          <w:tcPr>
            <w:tcW w:w="2909" w:type="dxa"/>
            <w:tcBorders>
              <w:top w:val="none" w:sz="6" w:space="0" w:color="auto"/>
              <w:left w:val="none" w:sz="6" w:space="0" w:color="auto"/>
              <w:bottom w:val="none" w:sz="6" w:space="0" w:color="auto"/>
            </w:tcBorders>
          </w:tcPr>
          <w:p w14:paraId="131927AF" w14:textId="0D29C1AF" w:rsidR="000F643B" w:rsidRPr="000F643B" w:rsidRDefault="000F643B" w:rsidP="000F643B">
            <w:pPr>
              <w:rPr>
                <w:rFonts w:ascii="Cambria" w:hAnsi="Cambria"/>
                <w:sz w:val="20"/>
                <w:szCs w:val="20"/>
              </w:rPr>
            </w:pPr>
            <w:r w:rsidRPr="000F643B">
              <w:rPr>
                <w:rFonts w:ascii="Cambria" w:hAnsi="Cambria"/>
                <w:b/>
                <w:bCs/>
                <w:sz w:val="20"/>
                <w:szCs w:val="20"/>
              </w:rPr>
              <w:t>Responsabilitate și autonomie</w:t>
            </w:r>
          </w:p>
        </w:tc>
      </w:tr>
      <w:tr w:rsidR="000F643B" w:rsidRPr="000F643B" w14:paraId="48822A10" w14:textId="77777777" w:rsidTr="00600D8D">
        <w:tblPrEx>
          <w:tblCellMar>
            <w:top w:w="0" w:type="dxa"/>
            <w:bottom w:w="0" w:type="dxa"/>
          </w:tblCellMar>
        </w:tblPrEx>
        <w:trPr>
          <w:trHeight w:val="1033"/>
        </w:trPr>
        <w:tc>
          <w:tcPr>
            <w:tcW w:w="3720" w:type="dxa"/>
            <w:tcBorders>
              <w:top w:val="none" w:sz="6" w:space="0" w:color="auto"/>
              <w:left w:val="none" w:sz="6" w:space="0" w:color="auto"/>
              <w:bottom w:val="none" w:sz="6" w:space="0" w:color="auto"/>
              <w:right w:val="none" w:sz="6" w:space="0" w:color="auto"/>
            </w:tcBorders>
          </w:tcPr>
          <w:p w14:paraId="39211098" w14:textId="16FD6FA9" w:rsidR="000F643B" w:rsidRPr="000F643B" w:rsidRDefault="000F643B" w:rsidP="000F643B">
            <w:pPr>
              <w:rPr>
                <w:rFonts w:ascii="Cambria" w:hAnsi="Cambria"/>
                <w:sz w:val="20"/>
                <w:szCs w:val="20"/>
              </w:rPr>
            </w:pPr>
            <w:r w:rsidRPr="000F643B">
              <w:rPr>
                <w:rFonts w:ascii="Cambria" w:hAnsi="Cambria"/>
                <w:sz w:val="20"/>
                <w:szCs w:val="20"/>
              </w:rPr>
              <w:t>1. Studentul/absolventul recunoaște, înțelege și stabilește corelația dintre terminologia specifică și/sau limbajul academic în limba maternă și în limba</w:t>
            </w:r>
            <w:r w:rsidR="00570456">
              <w:rPr>
                <w:rFonts w:ascii="Cambria" w:hAnsi="Cambria"/>
                <w:sz w:val="20"/>
                <w:szCs w:val="20"/>
              </w:rPr>
              <w:t xml:space="preserve"> străină studiată</w:t>
            </w:r>
          </w:p>
        </w:tc>
        <w:tc>
          <w:tcPr>
            <w:tcW w:w="3720" w:type="dxa"/>
            <w:tcBorders>
              <w:top w:val="none" w:sz="6" w:space="0" w:color="auto"/>
              <w:left w:val="none" w:sz="6" w:space="0" w:color="auto"/>
              <w:bottom w:val="none" w:sz="6" w:space="0" w:color="auto"/>
              <w:right w:val="none" w:sz="6" w:space="0" w:color="auto"/>
            </w:tcBorders>
          </w:tcPr>
          <w:p w14:paraId="71E05E52" w14:textId="01245ED9" w:rsidR="000F643B" w:rsidRPr="000F643B" w:rsidRDefault="000F643B" w:rsidP="000F643B">
            <w:pPr>
              <w:rPr>
                <w:rFonts w:ascii="Cambria" w:hAnsi="Cambria"/>
                <w:sz w:val="20"/>
                <w:szCs w:val="20"/>
              </w:rPr>
            </w:pPr>
            <w:r w:rsidRPr="000F643B">
              <w:rPr>
                <w:rFonts w:ascii="Cambria" w:hAnsi="Cambria"/>
                <w:sz w:val="20"/>
                <w:szCs w:val="20"/>
              </w:rPr>
              <w:t xml:space="preserve">1. Studentul/absolventul utilizează terminologia specifică și/sau limbajul academic, în limba străină studiată, pentru a interpreta, explica și transfera conținut specializat scris și/sau oral. </w:t>
            </w:r>
          </w:p>
        </w:tc>
        <w:tc>
          <w:tcPr>
            <w:tcW w:w="2909" w:type="dxa"/>
            <w:tcBorders>
              <w:top w:val="none" w:sz="6" w:space="0" w:color="auto"/>
              <w:left w:val="none" w:sz="6" w:space="0" w:color="auto"/>
              <w:bottom w:val="none" w:sz="6" w:space="0" w:color="auto"/>
            </w:tcBorders>
          </w:tcPr>
          <w:p w14:paraId="63442667" w14:textId="12ED058D" w:rsidR="000F643B" w:rsidRPr="000F643B" w:rsidRDefault="000F643B" w:rsidP="000F643B">
            <w:pPr>
              <w:rPr>
                <w:rFonts w:ascii="Cambria" w:hAnsi="Cambria"/>
                <w:sz w:val="20"/>
                <w:szCs w:val="20"/>
              </w:rPr>
            </w:pPr>
            <w:r w:rsidRPr="000F643B">
              <w:rPr>
                <w:rFonts w:ascii="Cambria" w:hAnsi="Cambria"/>
                <w:sz w:val="20"/>
                <w:szCs w:val="20"/>
              </w:rPr>
              <w:t>1. Studentul/absolventul este capabil să înțeleagă și să utilizeze elemente discursive neechivoce, în limba străină studiată, în condiții de autonomie ghidată.</w:t>
            </w:r>
          </w:p>
        </w:tc>
      </w:tr>
    </w:tbl>
    <w:p w14:paraId="5D625553" w14:textId="77777777" w:rsidR="000B6EB1" w:rsidRDefault="000B6EB1" w:rsidP="00F01F2B">
      <w:pPr>
        <w:rPr>
          <w:rFonts w:ascii="Cambria" w:hAnsi="Cambria"/>
          <w:sz w:val="20"/>
          <w:szCs w:val="20"/>
        </w:rPr>
      </w:pPr>
    </w:p>
    <w:p w14:paraId="3696EE33" w14:textId="77777777" w:rsidR="00996E5F" w:rsidRDefault="00996E5F" w:rsidP="00996E5F">
      <w:pPr>
        <w:spacing w:after="0"/>
        <w:rPr>
          <w:rFonts w:ascii="Cambria" w:hAnsi="Cambria"/>
          <w:b/>
          <w:sz w:val="20"/>
          <w:szCs w:val="20"/>
        </w:rPr>
      </w:pPr>
    </w:p>
    <w:p w14:paraId="7B03E77D" w14:textId="1D2F31D1" w:rsidR="003F481E" w:rsidRDefault="003F481E" w:rsidP="0083358D">
      <w:pPr>
        <w:spacing w:after="0"/>
        <w:ind w:hanging="425"/>
        <w:rPr>
          <w:rFonts w:ascii="Cambria" w:hAnsi="Cambria"/>
          <w:sz w:val="20"/>
          <w:szCs w:val="20"/>
        </w:rPr>
      </w:pPr>
      <w:r w:rsidRPr="003F481E">
        <w:rPr>
          <w:rFonts w:ascii="Cambria" w:hAnsi="Cambria"/>
          <w:b/>
          <w:sz w:val="20"/>
          <w:szCs w:val="20"/>
        </w:rPr>
        <w:t>7. Obiectivele disciplinei</w:t>
      </w:r>
      <w:r w:rsidRPr="003F481E">
        <w:rPr>
          <w:rFonts w:ascii="Cambria" w:hAnsi="Cambria"/>
          <w:sz w:val="20"/>
          <w:szCs w:val="20"/>
        </w:rPr>
        <w:t xml:space="preserve"> (reieșind din grila competențelor acumulate)</w:t>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0"/>
        <w:gridCol w:w="7661"/>
      </w:tblGrid>
      <w:tr w:rsidR="0083358D" w:rsidRPr="000B7D0D" w14:paraId="70D4DA02" w14:textId="77777777" w:rsidTr="00EA3D27">
        <w:trPr>
          <w:cantSplit/>
          <w:trHeight w:val="1003"/>
        </w:trPr>
        <w:tc>
          <w:tcPr>
            <w:tcW w:w="2830" w:type="dxa"/>
            <w:vAlign w:val="center"/>
          </w:tcPr>
          <w:p w14:paraId="64DCA41D" w14:textId="424DD99F" w:rsidR="0083358D" w:rsidRPr="000B7D0D" w:rsidRDefault="00CA412A" w:rsidP="00301E97">
            <w:pPr>
              <w:spacing w:after="0" w:line="240" w:lineRule="auto"/>
              <w:rPr>
                <w:rFonts w:ascii="Cambria" w:hAnsi="Cambria"/>
                <w:b/>
                <w:sz w:val="20"/>
                <w:szCs w:val="20"/>
              </w:rPr>
            </w:pPr>
            <w:r w:rsidRPr="00CA412A">
              <w:rPr>
                <w:rFonts w:ascii="Cambria" w:hAnsi="Cambria"/>
                <w:b/>
                <w:sz w:val="20"/>
                <w:szCs w:val="20"/>
              </w:rPr>
              <w:t>7.1 Obiectivul general al disciplinei</w:t>
            </w:r>
          </w:p>
        </w:tc>
        <w:tc>
          <w:tcPr>
            <w:tcW w:w="7661" w:type="dxa"/>
            <w:vAlign w:val="center"/>
          </w:tcPr>
          <w:p w14:paraId="7F90CB51" w14:textId="3C85F679" w:rsidR="0083358D" w:rsidRPr="00EA3D27" w:rsidRDefault="00452D57" w:rsidP="00EA3D27">
            <w:pPr>
              <w:spacing w:after="0" w:line="240" w:lineRule="auto"/>
              <w:rPr>
                <w:rFonts w:ascii="Cambria" w:hAnsi="Cambria"/>
                <w:sz w:val="20"/>
                <w:szCs w:val="20"/>
              </w:rPr>
            </w:pPr>
            <w:r w:rsidRPr="00452D57">
              <w:rPr>
                <w:rFonts w:ascii="Cambria" w:hAnsi="Cambria"/>
                <w:sz w:val="20"/>
                <w:szCs w:val="20"/>
              </w:rPr>
              <w:t>Dezvoltarea competențelor de comunicare academică și profesională în limba engleză, necesare participării studenților la mediul academic internațional și integrării pe piața muncii în contexte care presupun utilizarea limbii engleze ca limbă de lucru</w:t>
            </w:r>
            <w:r>
              <w:rPr>
                <w:rFonts w:ascii="Cambria" w:hAnsi="Cambria"/>
                <w:sz w:val="20"/>
                <w:szCs w:val="20"/>
              </w:rPr>
              <w:t xml:space="preserve">. </w:t>
            </w:r>
          </w:p>
        </w:tc>
      </w:tr>
    </w:tbl>
    <w:p w14:paraId="1AB1B035" w14:textId="77777777" w:rsidR="000B6EB1" w:rsidRDefault="000B6EB1" w:rsidP="00F01F2B">
      <w:pPr>
        <w:rPr>
          <w:rFonts w:ascii="Cambria" w:hAnsi="Cambria"/>
          <w:sz w:val="20"/>
          <w:szCs w:val="20"/>
        </w:rPr>
      </w:pPr>
    </w:p>
    <w:p w14:paraId="550C8D78" w14:textId="369F3C44" w:rsidR="00996E5F" w:rsidRDefault="002A3A93" w:rsidP="002A3A93">
      <w:pPr>
        <w:spacing w:after="0"/>
        <w:ind w:hanging="426"/>
        <w:rPr>
          <w:rFonts w:ascii="Cambria" w:hAnsi="Cambria"/>
          <w:b/>
          <w:sz w:val="20"/>
          <w:szCs w:val="20"/>
        </w:rPr>
      </w:pPr>
      <w:r>
        <w:rPr>
          <w:rFonts w:ascii="Cambria" w:hAnsi="Cambria"/>
          <w:b/>
          <w:sz w:val="20"/>
          <w:szCs w:val="20"/>
        </w:rPr>
        <w:t>8</w:t>
      </w:r>
      <w:r w:rsidR="0084063D" w:rsidRPr="003F481E">
        <w:rPr>
          <w:rFonts w:ascii="Cambria" w:hAnsi="Cambria"/>
          <w:b/>
          <w:sz w:val="20"/>
          <w:szCs w:val="20"/>
        </w:rPr>
        <w:t xml:space="preserve">. </w:t>
      </w:r>
      <w:r w:rsidR="0084063D">
        <w:rPr>
          <w:rFonts w:ascii="Cambria" w:hAnsi="Cambria"/>
          <w:b/>
          <w:sz w:val="20"/>
          <w:szCs w:val="20"/>
        </w:rPr>
        <w:t>Conținuturi</w:t>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3119"/>
        <w:gridCol w:w="2977"/>
      </w:tblGrid>
      <w:tr w:rsidR="008C28C6" w:rsidRPr="002A3A93" w14:paraId="5486D853" w14:textId="77777777" w:rsidTr="00796905">
        <w:trPr>
          <w:trHeight w:val="284"/>
        </w:trPr>
        <w:tc>
          <w:tcPr>
            <w:tcW w:w="4395" w:type="dxa"/>
            <w:vAlign w:val="center"/>
          </w:tcPr>
          <w:p w14:paraId="7B7DE2C8" w14:textId="77777777" w:rsidR="002A3A93" w:rsidRPr="002A3A93" w:rsidRDefault="002A3A93" w:rsidP="002A3A93">
            <w:pPr>
              <w:spacing w:after="0" w:line="240" w:lineRule="auto"/>
              <w:rPr>
                <w:rFonts w:ascii="Cambria" w:eastAsia="Calibri" w:hAnsi="Cambria" w:cs="Times New Roman"/>
                <w:kern w:val="0"/>
                <w:sz w:val="20"/>
                <w:szCs w:val="20"/>
                <w14:ligatures w14:val="none"/>
              </w:rPr>
            </w:pPr>
            <w:r w:rsidRPr="002A3A93">
              <w:rPr>
                <w:rFonts w:ascii="Cambria" w:eastAsia="Calibri" w:hAnsi="Cambria" w:cs="Times New Roman"/>
                <w:kern w:val="0"/>
                <w:sz w:val="20"/>
                <w:szCs w:val="20"/>
                <w14:ligatures w14:val="none"/>
              </w:rPr>
              <w:t>8.1 Curs</w:t>
            </w:r>
          </w:p>
        </w:tc>
        <w:tc>
          <w:tcPr>
            <w:tcW w:w="3119" w:type="dxa"/>
            <w:vAlign w:val="center"/>
          </w:tcPr>
          <w:p w14:paraId="27721A81" w14:textId="77777777" w:rsidR="002A3A93" w:rsidRPr="002A3A93" w:rsidRDefault="002A3A93" w:rsidP="002A3A93">
            <w:pPr>
              <w:spacing w:after="0" w:line="240" w:lineRule="auto"/>
              <w:rPr>
                <w:rFonts w:ascii="Cambria" w:eastAsia="Calibri" w:hAnsi="Cambria" w:cs="Times New Roman"/>
                <w:kern w:val="0"/>
                <w:sz w:val="20"/>
                <w:szCs w:val="20"/>
                <w14:ligatures w14:val="none"/>
              </w:rPr>
            </w:pPr>
            <w:r w:rsidRPr="002A3A93">
              <w:rPr>
                <w:rFonts w:ascii="Cambria" w:eastAsia="Calibri" w:hAnsi="Cambria" w:cs="Times New Roman"/>
                <w:kern w:val="0"/>
                <w:sz w:val="20"/>
                <w:szCs w:val="20"/>
                <w14:ligatures w14:val="none"/>
              </w:rPr>
              <w:t>Metode de predare</w:t>
            </w:r>
          </w:p>
        </w:tc>
        <w:tc>
          <w:tcPr>
            <w:tcW w:w="2977" w:type="dxa"/>
            <w:vAlign w:val="center"/>
          </w:tcPr>
          <w:p w14:paraId="5F6F867A" w14:textId="77777777" w:rsidR="002A3A93" w:rsidRPr="002A3A93" w:rsidRDefault="002A3A93" w:rsidP="002A3A93">
            <w:pPr>
              <w:spacing w:after="0" w:line="240" w:lineRule="auto"/>
              <w:rPr>
                <w:rFonts w:ascii="Cambria" w:eastAsia="Calibri" w:hAnsi="Cambria" w:cs="Times New Roman"/>
                <w:kern w:val="0"/>
                <w:sz w:val="20"/>
                <w:szCs w:val="20"/>
                <w14:ligatures w14:val="none"/>
              </w:rPr>
            </w:pPr>
            <w:r w:rsidRPr="002A3A93">
              <w:rPr>
                <w:rFonts w:ascii="Cambria" w:eastAsia="Calibri" w:hAnsi="Cambria" w:cs="Times New Roman"/>
                <w:kern w:val="0"/>
                <w:sz w:val="20"/>
                <w:szCs w:val="20"/>
                <w14:ligatures w14:val="none"/>
              </w:rPr>
              <w:t>Observații</w:t>
            </w:r>
          </w:p>
        </w:tc>
      </w:tr>
      <w:tr w:rsidR="005A3DD9" w:rsidRPr="002A3A93" w14:paraId="24407265" w14:textId="77777777" w:rsidTr="00261BFD">
        <w:trPr>
          <w:trHeight w:val="284"/>
        </w:trPr>
        <w:tc>
          <w:tcPr>
            <w:tcW w:w="4395" w:type="dxa"/>
          </w:tcPr>
          <w:p w14:paraId="5425D878" w14:textId="14A29939" w:rsidR="005A3DD9" w:rsidRPr="005A3DD9" w:rsidRDefault="005A3DD9" w:rsidP="005A3DD9">
            <w:pPr>
              <w:spacing w:after="0" w:line="240" w:lineRule="auto"/>
              <w:rPr>
                <w:rFonts w:ascii="Cambria" w:eastAsia="Calibri" w:hAnsi="Cambria" w:cs="Times New Roman"/>
                <w:kern w:val="0"/>
                <w:sz w:val="20"/>
                <w:szCs w:val="20"/>
                <w14:ligatures w14:val="none"/>
              </w:rPr>
            </w:pPr>
            <w:r w:rsidRPr="005A3DD9">
              <w:rPr>
                <w:rFonts w:ascii="Cambria" w:hAnsi="Cambria"/>
                <w:sz w:val="20"/>
                <w:szCs w:val="20"/>
              </w:rPr>
              <w:t xml:space="preserve">Introducere: ce înseamnă comunicare academică și profesională în limba engleză </w:t>
            </w:r>
          </w:p>
        </w:tc>
        <w:tc>
          <w:tcPr>
            <w:tcW w:w="3119" w:type="dxa"/>
            <w:vMerge w:val="restart"/>
            <w:vAlign w:val="center"/>
          </w:tcPr>
          <w:p w14:paraId="4AEE5826" w14:textId="125631B2" w:rsidR="005A3DD9" w:rsidRPr="002A3A93" w:rsidRDefault="005A3DD9" w:rsidP="005A3DD9">
            <w:pPr>
              <w:spacing w:after="0" w:line="240" w:lineRule="auto"/>
              <w:rPr>
                <w:rFonts w:ascii="Cambria" w:eastAsia="Calibri" w:hAnsi="Cambria" w:cs="Times New Roman"/>
                <w:kern w:val="0"/>
                <w:sz w:val="20"/>
                <w:szCs w:val="20"/>
                <w14:ligatures w14:val="none"/>
              </w:rPr>
            </w:pPr>
            <w:r>
              <w:rPr>
                <w:rFonts w:ascii="Cambria" w:eastAsia="Calibri" w:hAnsi="Cambria" w:cs="Times New Roman"/>
                <w:kern w:val="0"/>
                <w:sz w:val="20"/>
                <w:szCs w:val="20"/>
                <w14:ligatures w14:val="none"/>
              </w:rPr>
              <w:t>Prelegere si discuții</w:t>
            </w:r>
          </w:p>
        </w:tc>
        <w:tc>
          <w:tcPr>
            <w:tcW w:w="2977" w:type="dxa"/>
            <w:vAlign w:val="center"/>
          </w:tcPr>
          <w:p w14:paraId="34B87A81" w14:textId="77777777" w:rsidR="005A3DD9" w:rsidRPr="002A3A93" w:rsidRDefault="005A3DD9" w:rsidP="005A3DD9">
            <w:pPr>
              <w:spacing w:after="0" w:line="240" w:lineRule="auto"/>
              <w:rPr>
                <w:rFonts w:ascii="Cambria" w:eastAsia="Calibri" w:hAnsi="Cambria" w:cs="Times New Roman"/>
                <w:kern w:val="0"/>
                <w:sz w:val="20"/>
                <w:szCs w:val="20"/>
                <w14:ligatures w14:val="none"/>
              </w:rPr>
            </w:pPr>
          </w:p>
        </w:tc>
      </w:tr>
      <w:tr w:rsidR="005A3DD9" w:rsidRPr="002A3A93" w14:paraId="0B451E2D" w14:textId="77777777" w:rsidTr="00261BFD">
        <w:trPr>
          <w:trHeight w:val="284"/>
        </w:trPr>
        <w:tc>
          <w:tcPr>
            <w:tcW w:w="4395" w:type="dxa"/>
          </w:tcPr>
          <w:p w14:paraId="577143C3" w14:textId="6CE53057" w:rsidR="005A3DD9" w:rsidRPr="005A3DD9" w:rsidRDefault="005A3DD9" w:rsidP="005A3DD9">
            <w:pPr>
              <w:spacing w:after="0" w:line="240" w:lineRule="auto"/>
              <w:rPr>
                <w:rFonts w:ascii="Cambria" w:eastAsia="Calibri" w:hAnsi="Cambria" w:cs="Times New Roman"/>
                <w:kern w:val="0"/>
                <w:sz w:val="20"/>
                <w:szCs w:val="20"/>
                <w14:ligatures w14:val="none"/>
              </w:rPr>
            </w:pPr>
            <w:r w:rsidRPr="005A3DD9">
              <w:rPr>
                <w:rFonts w:ascii="Cambria" w:hAnsi="Cambria"/>
                <w:sz w:val="20"/>
                <w:szCs w:val="20"/>
              </w:rPr>
              <w:t xml:space="preserve">Structura textului academic: paragraful și argumentul </w:t>
            </w:r>
          </w:p>
        </w:tc>
        <w:tc>
          <w:tcPr>
            <w:tcW w:w="3119" w:type="dxa"/>
            <w:vMerge/>
            <w:vAlign w:val="center"/>
          </w:tcPr>
          <w:p w14:paraId="2F417D16" w14:textId="3A797BF4" w:rsidR="005A3DD9" w:rsidRPr="002A3A93" w:rsidRDefault="005A3DD9" w:rsidP="005A3DD9">
            <w:pPr>
              <w:spacing w:after="0" w:line="240" w:lineRule="auto"/>
              <w:rPr>
                <w:rFonts w:ascii="Cambria" w:eastAsia="Calibri" w:hAnsi="Cambria" w:cs="Times New Roman"/>
                <w:kern w:val="0"/>
                <w:sz w:val="20"/>
                <w:szCs w:val="20"/>
                <w14:ligatures w14:val="none"/>
              </w:rPr>
            </w:pPr>
          </w:p>
        </w:tc>
        <w:tc>
          <w:tcPr>
            <w:tcW w:w="2977" w:type="dxa"/>
            <w:vAlign w:val="center"/>
          </w:tcPr>
          <w:p w14:paraId="7E688862" w14:textId="77777777" w:rsidR="005A3DD9" w:rsidRPr="002A3A93" w:rsidRDefault="005A3DD9" w:rsidP="005A3DD9">
            <w:pPr>
              <w:spacing w:after="0" w:line="240" w:lineRule="auto"/>
              <w:rPr>
                <w:rFonts w:ascii="Cambria" w:eastAsia="Calibri" w:hAnsi="Cambria" w:cs="Times New Roman"/>
                <w:kern w:val="0"/>
                <w:sz w:val="20"/>
                <w:szCs w:val="20"/>
                <w14:ligatures w14:val="none"/>
              </w:rPr>
            </w:pPr>
          </w:p>
        </w:tc>
      </w:tr>
      <w:tr w:rsidR="005A3DD9" w:rsidRPr="002A3A93" w14:paraId="047DE1FD" w14:textId="77777777" w:rsidTr="00261BFD">
        <w:trPr>
          <w:trHeight w:val="284"/>
        </w:trPr>
        <w:tc>
          <w:tcPr>
            <w:tcW w:w="4395" w:type="dxa"/>
          </w:tcPr>
          <w:p w14:paraId="75A36083" w14:textId="03470AEB" w:rsidR="005A3DD9" w:rsidRPr="005A3DD9" w:rsidRDefault="005A3DD9" w:rsidP="005A3DD9">
            <w:pPr>
              <w:spacing w:after="0" w:line="240" w:lineRule="auto"/>
              <w:rPr>
                <w:rFonts w:ascii="Cambria" w:eastAsia="Calibri" w:hAnsi="Cambria" w:cs="Times New Roman"/>
                <w:kern w:val="0"/>
                <w:sz w:val="20"/>
                <w:szCs w:val="20"/>
                <w14:ligatures w14:val="none"/>
              </w:rPr>
            </w:pPr>
            <w:r w:rsidRPr="005A3DD9">
              <w:rPr>
                <w:rFonts w:ascii="Cambria" w:hAnsi="Cambria"/>
                <w:sz w:val="20"/>
                <w:szCs w:val="20"/>
              </w:rPr>
              <w:t xml:space="preserve">Redactarea unui e-mail academic și profesional </w:t>
            </w:r>
          </w:p>
        </w:tc>
        <w:tc>
          <w:tcPr>
            <w:tcW w:w="3119" w:type="dxa"/>
            <w:vMerge/>
            <w:vAlign w:val="center"/>
          </w:tcPr>
          <w:p w14:paraId="17BA7C53" w14:textId="61951B93" w:rsidR="005A3DD9" w:rsidRPr="002A3A93" w:rsidRDefault="005A3DD9" w:rsidP="005A3DD9">
            <w:pPr>
              <w:spacing w:after="0" w:line="240" w:lineRule="auto"/>
              <w:rPr>
                <w:rFonts w:ascii="Cambria" w:eastAsia="Calibri" w:hAnsi="Cambria" w:cs="Times New Roman"/>
                <w:kern w:val="0"/>
                <w:sz w:val="20"/>
                <w:szCs w:val="20"/>
                <w14:ligatures w14:val="none"/>
              </w:rPr>
            </w:pPr>
          </w:p>
        </w:tc>
        <w:tc>
          <w:tcPr>
            <w:tcW w:w="2977" w:type="dxa"/>
            <w:vAlign w:val="center"/>
          </w:tcPr>
          <w:p w14:paraId="68404402" w14:textId="77777777" w:rsidR="005A3DD9" w:rsidRPr="002A3A93" w:rsidRDefault="005A3DD9" w:rsidP="005A3DD9">
            <w:pPr>
              <w:spacing w:after="0" w:line="240" w:lineRule="auto"/>
              <w:rPr>
                <w:rFonts w:ascii="Cambria" w:eastAsia="Calibri" w:hAnsi="Cambria" w:cs="Times New Roman"/>
                <w:kern w:val="0"/>
                <w:sz w:val="20"/>
                <w:szCs w:val="20"/>
                <w14:ligatures w14:val="none"/>
              </w:rPr>
            </w:pPr>
          </w:p>
        </w:tc>
      </w:tr>
      <w:tr w:rsidR="005A3DD9" w:rsidRPr="002A3A93" w14:paraId="30D75F9C" w14:textId="77777777" w:rsidTr="00261BFD">
        <w:trPr>
          <w:trHeight w:val="284"/>
        </w:trPr>
        <w:tc>
          <w:tcPr>
            <w:tcW w:w="4395" w:type="dxa"/>
          </w:tcPr>
          <w:p w14:paraId="6C53518B" w14:textId="6B267883" w:rsidR="005A3DD9" w:rsidRPr="005A3DD9" w:rsidRDefault="005A3DD9" w:rsidP="005A3DD9">
            <w:pPr>
              <w:spacing w:after="0" w:line="240" w:lineRule="auto"/>
              <w:rPr>
                <w:rFonts w:ascii="Cambria" w:eastAsia="Calibri" w:hAnsi="Cambria" w:cs="Times New Roman"/>
                <w:kern w:val="0"/>
                <w:sz w:val="20"/>
                <w:szCs w:val="20"/>
                <w14:ligatures w14:val="none"/>
              </w:rPr>
            </w:pPr>
            <w:r w:rsidRPr="005A3DD9">
              <w:rPr>
                <w:rFonts w:ascii="Cambria" w:hAnsi="Cambria"/>
                <w:sz w:val="20"/>
                <w:szCs w:val="20"/>
              </w:rPr>
              <w:t xml:space="preserve">Prezentarea orală: structură, claritate, impact </w:t>
            </w:r>
          </w:p>
        </w:tc>
        <w:tc>
          <w:tcPr>
            <w:tcW w:w="3119" w:type="dxa"/>
            <w:vMerge/>
            <w:vAlign w:val="center"/>
          </w:tcPr>
          <w:p w14:paraId="536C28E5" w14:textId="77777777" w:rsidR="005A3DD9" w:rsidRPr="002A3A93" w:rsidRDefault="005A3DD9" w:rsidP="005A3DD9">
            <w:pPr>
              <w:spacing w:after="0" w:line="240" w:lineRule="auto"/>
              <w:rPr>
                <w:rFonts w:ascii="Cambria" w:eastAsia="Calibri" w:hAnsi="Cambria" w:cs="Times New Roman"/>
                <w:kern w:val="0"/>
                <w:sz w:val="20"/>
                <w:szCs w:val="20"/>
                <w14:ligatures w14:val="none"/>
              </w:rPr>
            </w:pPr>
          </w:p>
        </w:tc>
        <w:tc>
          <w:tcPr>
            <w:tcW w:w="2977" w:type="dxa"/>
            <w:vAlign w:val="center"/>
          </w:tcPr>
          <w:p w14:paraId="7769CC81" w14:textId="77777777" w:rsidR="005A3DD9" w:rsidRPr="002A3A93" w:rsidRDefault="005A3DD9" w:rsidP="005A3DD9">
            <w:pPr>
              <w:spacing w:after="0" w:line="240" w:lineRule="auto"/>
              <w:rPr>
                <w:rFonts w:ascii="Cambria" w:eastAsia="Calibri" w:hAnsi="Cambria" w:cs="Times New Roman"/>
                <w:kern w:val="0"/>
                <w:sz w:val="20"/>
                <w:szCs w:val="20"/>
                <w14:ligatures w14:val="none"/>
              </w:rPr>
            </w:pPr>
          </w:p>
        </w:tc>
      </w:tr>
      <w:tr w:rsidR="005A3DD9" w:rsidRPr="00C02345" w14:paraId="004A8D06" w14:textId="77777777" w:rsidTr="00816709">
        <w:trPr>
          <w:trHeight w:val="284"/>
        </w:trPr>
        <w:tc>
          <w:tcPr>
            <w:tcW w:w="4395" w:type="dxa"/>
            <w:tcBorders>
              <w:top w:val="single" w:sz="4" w:space="0" w:color="auto"/>
              <w:left w:val="single" w:sz="4" w:space="0" w:color="auto"/>
              <w:bottom w:val="single" w:sz="4" w:space="0" w:color="auto"/>
            </w:tcBorders>
          </w:tcPr>
          <w:p w14:paraId="0CE6DDB6" w14:textId="755B208E" w:rsidR="005A3DD9" w:rsidRPr="005A3DD9" w:rsidRDefault="005A3DD9" w:rsidP="005A3DD9">
            <w:pPr>
              <w:spacing w:after="0" w:line="240" w:lineRule="auto"/>
              <w:rPr>
                <w:rFonts w:ascii="Cambria" w:eastAsia="Calibri" w:hAnsi="Cambria" w:cs="Times New Roman"/>
                <w:kern w:val="0"/>
                <w:sz w:val="20"/>
                <w:szCs w:val="20"/>
                <w14:ligatures w14:val="none"/>
              </w:rPr>
            </w:pPr>
            <w:r w:rsidRPr="005A3DD9">
              <w:rPr>
                <w:rFonts w:ascii="Cambria" w:hAnsi="Cambria"/>
                <w:sz w:val="20"/>
                <w:szCs w:val="20"/>
              </w:rPr>
              <w:t xml:space="preserve">Lectura și rezumarea unui text academic în engleză </w:t>
            </w:r>
          </w:p>
        </w:tc>
        <w:tc>
          <w:tcPr>
            <w:tcW w:w="3119" w:type="dxa"/>
            <w:vMerge/>
            <w:vAlign w:val="center"/>
          </w:tcPr>
          <w:p w14:paraId="0FD44D03" w14:textId="77777777" w:rsidR="005A3DD9" w:rsidRPr="00C02345" w:rsidRDefault="005A3DD9" w:rsidP="005A3DD9">
            <w:pPr>
              <w:spacing w:after="0" w:line="240" w:lineRule="auto"/>
              <w:rPr>
                <w:rFonts w:ascii="Cambria" w:eastAsia="Calibri" w:hAnsi="Cambria" w:cs="Times New Roman"/>
                <w:kern w:val="0"/>
                <w:sz w:val="20"/>
                <w:szCs w:val="20"/>
                <w14:ligatures w14:val="none"/>
              </w:rPr>
            </w:pPr>
          </w:p>
        </w:tc>
        <w:tc>
          <w:tcPr>
            <w:tcW w:w="2977" w:type="dxa"/>
            <w:tcBorders>
              <w:top w:val="single" w:sz="4" w:space="0" w:color="auto"/>
              <w:bottom w:val="single" w:sz="4" w:space="0" w:color="auto"/>
              <w:right w:val="single" w:sz="4" w:space="0" w:color="auto"/>
            </w:tcBorders>
            <w:vAlign w:val="center"/>
          </w:tcPr>
          <w:p w14:paraId="5E9B20EA" w14:textId="76C62772" w:rsidR="005A3DD9" w:rsidRPr="00C02345" w:rsidRDefault="005A3DD9" w:rsidP="005A3DD9">
            <w:pPr>
              <w:spacing w:after="0" w:line="240" w:lineRule="auto"/>
              <w:rPr>
                <w:rFonts w:ascii="Cambria" w:eastAsia="Calibri" w:hAnsi="Cambria" w:cs="Times New Roman"/>
                <w:kern w:val="0"/>
                <w:sz w:val="20"/>
                <w:szCs w:val="20"/>
                <w14:ligatures w14:val="none"/>
              </w:rPr>
            </w:pPr>
          </w:p>
        </w:tc>
      </w:tr>
      <w:tr w:rsidR="005A3DD9" w:rsidRPr="00C02345" w14:paraId="3D0D45CE" w14:textId="77777777" w:rsidTr="00816709">
        <w:trPr>
          <w:trHeight w:val="284"/>
        </w:trPr>
        <w:tc>
          <w:tcPr>
            <w:tcW w:w="4395" w:type="dxa"/>
            <w:tcBorders>
              <w:top w:val="single" w:sz="4" w:space="0" w:color="auto"/>
              <w:left w:val="single" w:sz="4" w:space="0" w:color="auto"/>
              <w:bottom w:val="single" w:sz="4" w:space="0" w:color="auto"/>
            </w:tcBorders>
          </w:tcPr>
          <w:p w14:paraId="4710D4C1" w14:textId="03664D82" w:rsidR="005A3DD9" w:rsidRPr="005A3DD9" w:rsidRDefault="005A3DD9" w:rsidP="005A3DD9">
            <w:pPr>
              <w:spacing w:after="0" w:line="240" w:lineRule="auto"/>
              <w:rPr>
                <w:rFonts w:ascii="Cambria" w:eastAsia="Calibri" w:hAnsi="Cambria" w:cs="Times New Roman"/>
                <w:kern w:val="0"/>
                <w:sz w:val="20"/>
                <w:szCs w:val="20"/>
                <w14:ligatures w14:val="none"/>
              </w:rPr>
            </w:pPr>
            <w:r w:rsidRPr="005A3DD9">
              <w:rPr>
                <w:rFonts w:ascii="Cambria" w:hAnsi="Cambria"/>
                <w:sz w:val="20"/>
                <w:szCs w:val="20"/>
              </w:rPr>
              <w:t xml:space="preserve">Vocabular academic: registru, colocații, expresii disciplinare </w:t>
            </w:r>
          </w:p>
        </w:tc>
        <w:tc>
          <w:tcPr>
            <w:tcW w:w="3119" w:type="dxa"/>
            <w:vMerge/>
            <w:vAlign w:val="center"/>
          </w:tcPr>
          <w:p w14:paraId="6BBEC515" w14:textId="77777777" w:rsidR="005A3DD9" w:rsidRPr="00C02345" w:rsidRDefault="005A3DD9" w:rsidP="005A3DD9">
            <w:pPr>
              <w:spacing w:after="0" w:line="240" w:lineRule="auto"/>
              <w:rPr>
                <w:rFonts w:ascii="Cambria" w:eastAsia="Calibri" w:hAnsi="Cambria" w:cs="Times New Roman"/>
                <w:kern w:val="0"/>
                <w:sz w:val="20"/>
                <w:szCs w:val="20"/>
                <w14:ligatures w14:val="none"/>
              </w:rPr>
            </w:pPr>
          </w:p>
        </w:tc>
        <w:tc>
          <w:tcPr>
            <w:tcW w:w="2977" w:type="dxa"/>
            <w:tcBorders>
              <w:top w:val="single" w:sz="4" w:space="0" w:color="auto"/>
              <w:bottom w:val="single" w:sz="4" w:space="0" w:color="auto"/>
              <w:right w:val="single" w:sz="4" w:space="0" w:color="auto"/>
            </w:tcBorders>
            <w:vAlign w:val="center"/>
          </w:tcPr>
          <w:p w14:paraId="109B9E1C" w14:textId="77777777" w:rsidR="005A3DD9" w:rsidRPr="00C02345" w:rsidRDefault="005A3DD9" w:rsidP="005A3DD9">
            <w:pPr>
              <w:spacing w:after="0" w:line="240" w:lineRule="auto"/>
              <w:rPr>
                <w:rFonts w:ascii="Cambria" w:eastAsia="Calibri" w:hAnsi="Cambria" w:cs="Times New Roman"/>
                <w:kern w:val="0"/>
                <w:sz w:val="20"/>
                <w:szCs w:val="20"/>
                <w14:ligatures w14:val="none"/>
              </w:rPr>
            </w:pPr>
          </w:p>
        </w:tc>
      </w:tr>
      <w:tr w:rsidR="005A3DD9" w:rsidRPr="00C02345" w14:paraId="245D3C71" w14:textId="77777777" w:rsidTr="00816709">
        <w:trPr>
          <w:trHeight w:val="284"/>
        </w:trPr>
        <w:tc>
          <w:tcPr>
            <w:tcW w:w="4395" w:type="dxa"/>
            <w:tcBorders>
              <w:top w:val="single" w:sz="4" w:space="0" w:color="auto"/>
              <w:left w:val="single" w:sz="4" w:space="0" w:color="auto"/>
              <w:bottom w:val="single" w:sz="4" w:space="0" w:color="auto"/>
            </w:tcBorders>
          </w:tcPr>
          <w:p w14:paraId="413BBB10" w14:textId="3F0685F3" w:rsidR="005A3DD9" w:rsidRPr="005A3DD9" w:rsidRDefault="005A3DD9" w:rsidP="005A3DD9">
            <w:pPr>
              <w:spacing w:after="0" w:line="240" w:lineRule="auto"/>
              <w:rPr>
                <w:rFonts w:ascii="Cambria" w:eastAsia="Calibri" w:hAnsi="Cambria" w:cs="Times New Roman"/>
                <w:kern w:val="0"/>
                <w:sz w:val="20"/>
                <w:szCs w:val="20"/>
                <w14:ligatures w14:val="none"/>
              </w:rPr>
            </w:pPr>
            <w:r w:rsidRPr="005A3DD9">
              <w:rPr>
                <w:rFonts w:ascii="Cambria" w:hAnsi="Cambria"/>
                <w:sz w:val="20"/>
                <w:szCs w:val="20"/>
              </w:rPr>
              <w:t xml:space="preserve">Participarea la dezbateri și discuții în engleză </w:t>
            </w:r>
          </w:p>
        </w:tc>
        <w:tc>
          <w:tcPr>
            <w:tcW w:w="3119" w:type="dxa"/>
            <w:vMerge/>
            <w:vAlign w:val="center"/>
          </w:tcPr>
          <w:p w14:paraId="2B843CBD" w14:textId="77777777" w:rsidR="005A3DD9" w:rsidRPr="00C02345" w:rsidRDefault="005A3DD9" w:rsidP="005A3DD9">
            <w:pPr>
              <w:spacing w:after="0" w:line="240" w:lineRule="auto"/>
              <w:rPr>
                <w:rFonts w:ascii="Cambria" w:eastAsia="Calibri" w:hAnsi="Cambria" w:cs="Times New Roman"/>
                <w:kern w:val="0"/>
                <w:sz w:val="20"/>
                <w:szCs w:val="20"/>
                <w14:ligatures w14:val="none"/>
              </w:rPr>
            </w:pPr>
          </w:p>
        </w:tc>
        <w:tc>
          <w:tcPr>
            <w:tcW w:w="2977" w:type="dxa"/>
            <w:tcBorders>
              <w:top w:val="single" w:sz="4" w:space="0" w:color="auto"/>
              <w:bottom w:val="single" w:sz="4" w:space="0" w:color="auto"/>
              <w:right w:val="single" w:sz="4" w:space="0" w:color="auto"/>
            </w:tcBorders>
            <w:vAlign w:val="center"/>
          </w:tcPr>
          <w:p w14:paraId="0B1AF608" w14:textId="77777777" w:rsidR="005A3DD9" w:rsidRPr="00C02345" w:rsidRDefault="005A3DD9" w:rsidP="005A3DD9">
            <w:pPr>
              <w:spacing w:after="0" w:line="240" w:lineRule="auto"/>
              <w:rPr>
                <w:rFonts w:ascii="Cambria" w:eastAsia="Calibri" w:hAnsi="Cambria" w:cs="Times New Roman"/>
                <w:kern w:val="0"/>
                <w:sz w:val="20"/>
                <w:szCs w:val="20"/>
                <w14:ligatures w14:val="none"/>
              </w:rPr>
            </w:pPr>
          </w:p>
        </w:tc>
      </w:tr>
      <w:tr w:rsidR="005A3DD9" w:rsidRPr="00C02345" w14:paraId="05A36399" w14:textId="77777777" w:rsidTr="00816709">
        <w:trPr>
          <w:trHeight w:val="284"/>
        </w:trPr>
        <w:tc>
          <w:tcPr>
            <w:tcW w:w="4395" w:type="dxa"/>
            <w:tcBorders>
              <w:top w:val="single" w:sz="4" w:space="0" w:color="auto"/>
              <w:left w:val="single" w:sz="4" w:space="0" w:color="auto"/>
              <w:bottom w:val="single" w:sz="4" w:space="0" w:color="auto"/>
            </w:tcBorders>
          </w:tcPr>
          <w:p w14:paraId="27E482FC" w14:textId="5AE7D1EC" w:rsidR="005A3DD9" w:rsidRPr="005A3DD9" w:rsidRDefault="005A3DD9" w:rsidP="005A3DD9">
            <w:pPr>
              <w:spacing w:after="0" w:line="240" w:lineRule="auto"/>
              <w:rPr>
                <w:rFonts w:ascii="Cambria" w:eastAsia="Calibri" w:hAnsi="Cambria" w:cs="Times New Roman"/>
                <w:kern w:val="0"/>
                <w:sz w:val="20"/>
                <w:szCs w:val="20"/>
                <w14:ligatures w14:val="none"/>
              </w:rPr>
            </w:pPr>
            <w:r w:rsidRPr="005A3DD9">
              <w:rPr>
                <w:rFonts w:ascii="Cambria" w:hAnsi="Cambria"/>
                <w:sz w:val="20"/>
                <w:szCs w:val="20"/>
              </w:rPr>
              <w:t xml:space="preserve">Redactarea unui eseu argumentativ scurt </w:t>
            </w:r>
          </w:p>
        </w:tc>
        <w:tc>
          <w:tcPr>
            <w:tcW w:w="3119" w:type="dxa"/>
            <w:vMerge/>
            <w:vAlign w:val="center"/>
          </w:tcPr>
          <w:p w14:paraId="0481BF6A" w14:textId="77777777" w:rsidR="005A3DD9" w:rsidRPr="00C02345" w:rsidRDefault="005A3DD9" w:rsidP="005A3DD9">
            <w:pPr>
              <w:spacing w:after="0" w:line="240" w:lineRule="auto"/>
              <w:rPr>
                <w:rFonts w:ascii="Cambria" w:eastAsia="Calibri" w:hAnsi="Cambria" w:cs="Times New Roman"/>
                <w:kern w:val="0"/>
                <w:sz w:val="20"/>
                <w:szCs w:val="20"/>
                <w14:ligatures w14:val="none"/>
              </w:rPr>
            </w:pPr>
          </w:p>
        </w:tc>
        <w:tc>
          <w:tcPr>
            <w:tcW w:w="2977" w:type="dxa"/>
            <w:tcBorders>
              <w:top w:val="single" w:sz="4" w:space="0" w:color="auto"/>
              <w:bottom w:val="single" w:sz="4" w:space="0" w:color="auto"/>
              <w:right w:val="single" w:sz="4" w:space="0" w:color="auto"/>
            </w:tcBorders>
            <w:vAlign w:val="center"/>
          </w:tcPr>
          <w:p w14:paraId="0098EC06" w14:textId="77777777" w:rsidR="005A3DD9" w:rsidRPr="00C02345" w:rsidRDefault="005A3DD9" w:rsidP="005A3DD9">
            <w:pPr>
              <w:spacing w:after="0" w:line="240" w:lineRule="auto"/>
              <w:rPr>
                <w:rFonts w:ascii="Cambria" w:eastAsia="Calibri" w:hAnsi="Cambria" w:cs="Times New Roman"/>
                <w:kern w:val="0"/>
                <w:sz w:val="20"/>
                <w:szCs w:val="20"/>
                <w14:ligatures w14:val="none"/>
              </w:rPr>
            </w:pPr>
          </w:p>
        </w:tc>
      </w:tr>
      <w:tr w:rsidR="005A3DD9" w:rsidRPr="00C02345" w14:paraId="049B28B5" w14:textId="77777777" w:rsidTr="00816709">
        <w:trPr>
          <w:trHeight w:val="284"/>
        </w:trPr>
        <w:tc>
          <w:tcPr>
            <w:tcW w:w="4395" w:type="dxa"/>
            <w:tcBorders>
              <w:top w:val="single" w:sz="4" w:space="0" w:color="auto"/>
              <w:left w:val="single" w:sz="4" w:space="0" w:color="auto"/>
              <w:bottom w:val="single" w:sz="4" w:space="0" w:color="auto"/>
            </w:tcBorders>
          </w:tcPr>
          <w:p w14:paraId="6D9BC980" w14:textId="11F02FEF" w:rsidR="005A3DD9" w:rsidRPr="005A3DD9" w:rsidRDefault="005A3DD9" w:rsidP="005A3DD9">
            <w:pPr>
              <w:spacing w:after="0" w:line="240" w:lineRule="auto"/>
              <w:rPr>
                <w:rFonts w:ascii="Cambria" w:eastAsia="Calibri" w:hAnsi="Cambria" w:cs="Times New Roman"/>
                <w:kern w:val="0"/>
                <w:sz w:val="20"/>
                <w:szCs w:val="20"/>
                <w14:ligatures w14:val="none"/>
              </w:rPr>
            </w:pPr>
            <w:r w:rsidRPr="005A3DD9">
              <w:rPr>
                <w:rFonts w:ascii="Cambria" w:hAnsi="Cambria"/>
                <w:sz w:val="20"/>
                <w:szCs w:val="20"/>
              </w:rPr>
              <w:t xml:space="preserve">Comunicarea în contexte interculturale </w:t>
            </w:r>
          </w:p>
        </w:tc>
        <w:tc>
          <w:tcPr>
            <w:tcW w:w="3119" w:type="dxa"/>
            <w:vMerge/>
            <w:vAlign w:val="center"/>
          </w:tcPr>
          <w:p w14:paraId="0C8E1A01" w14:textId="77777777" w:rsidR="005A3DD9" w:rsidRPr="00C02345" w:rsidRDefault="005A3DD9" w:rsidP="005A3DD9">
            <w:pPr>
              <w:spacing w:after="0" w:line="240" w:lineRule="auto"/>
              <w:rPr>
                <w:rFonts w:ascii="Cambria" w:eastAsia="Calibri" w:hAnsi="Cambria" w:cs="Times New Roman"/>
                <w:kern w:val="0"/>
                <w:sz w:val="20"/>
                <w:szCs w:val="20"/>
                <w14:ligatures w14:val="none"/>
              </w:rPr>
            </w:pPr>
          </w:p>
        </w:tc>
        <w:tc>
          <w:tcPr>
            <w:tcW w:w="2977" w:type="dxa"/>
            <w:tcBorders>
              <w:top w:val="single" w:sz="4" w:space="0" w:color="auto"/>
              <w:bottom w:val="single" w:sz="4" w:space="0" w:color="auto"/>
              <w:right w:val="single" w:sz="4" w:space="0" w:color="auto"/>
            </w:tcBorders>
            <w:vAlign w:val="center"/>
          </w:tcPr>
          <w:p w14:paraId="42885E6C" w14:textId="77777777" w:rsidR="005A3DD9" w:rsidRPr="00C02345" w:rsidRDefault="005A3DD9" w:rsidP="005A3DD9">
            <w:pPr>
              <w:spacing w:after="0" w:line="240" w:lineRule="auto"/>
              <w:rPr>
                <w:rFonts w:ascii="Cambria" w:eastAsia="Calibri" w:hAnsi="Cambria" w:cs="Times New Roman"/>
                <w:kern w:val="0"/>
                <w:sz w:val="20"/>
                <w:szCs w:val="20"/>
                <w14:ligatures w14:val="none"/>
              </w:rPr>
            </w:pPr>
          </w:p>
        </w:tc>
      </w:tr>
      <w:tr w:rsidR="005A3DD9" w:rsidRPr="00C02345" w14:paraId="443A9082" w14:textId="77777777" w:rsidTr="00816709">
        <w:trPr>
          <w:trHeight w:val="284"/>
        </w:trPr>
        <w:tc>
          <w:tcPr>
            <w:tcW w:w="4395" w:type="dxa"/>
            <w:tcBorders>
              <w:top w:val="single" w:sz="4" w:space="0" w:color="auto"/>
              <w:left w:val="single" w:sz="4" w:space="0" w:color="auto"/>
              <w:bottom w:val="single" w:sz="4" w:space="0" w:color="auto"/>
            </w:tcBorders>
          </w:tcPr>
          <w:p w14:paraId="6334FF3E" w14:textId="2950B863" w:rsidR="005A3DD9" w:rsidRPr="005A3DD9" w:rsidRDefault="005A3DD9" w:rsidP="005A3DD9">
            <w:pPr>
              <w:spacing w:after="0" w:line="240" w:lineRule="auto"/>
              <w:rPr>
                <w:rFonts w:ascii="Cambria" w:eastAsia="Calibri" w:hAnsi="Cambria" w:cs="Times New Roman"/>
                <w:kern w:val="0"/>
                <w:sz w:val="20"/>
                <w:szCs w:val="20"/>
                <w14:ligatures w14:val="none"/>
              </w:rPr>
            </w:pPr>
            <w:r w:rsidRPr="005A3DD9">
              <w:rPr>
                <w:rFonts w:ascii="Cambria" w:hAnsi="Cambria"/>
                <w:sz w:val="20"/>
                <w:szCs w:val="20"/>
              </w:rPr>
              <w:t xml:space="preserve">CV și scrisoare de intenție în engleză </w:t>
            </w:r>
          </w:p>
        </w:tc>
        <w:tc>
          <w:tcPr>
            <w:tcW w:w="3119" w:type="dxa"/>
            <w:vMerge/>
            <w:vAlign w:val="center"/>
          </w:tcPr>
          <w:p w14:paraId="0330C9B0" w14:textId="77777777" w:rsidR="005A3DD9" w:rsidRPr="00C02345" w:rsidRDefault="005A3DD9" w:rsidP="005A3DD9">
            <w:pPr>
              <w:spacing w:after="0" w:line="240" w:lineRule="auto"/>
              <w:rPr>
                <w:rFonts w:ascii="Cambria" w:eastAsia="Calibri" w:hAnsi="Cambria" w:cs="Times New Roman"/>
                <w:kern w:val="0"/>
                <w:sz w:val="20"/>
                <w:szCs w:val="20"/>
                <w14:ligatures w14:val="none"/>
              </w:rPr>
            </w:pPr>
          </w:p>
        </w:tc>
        <w:tc>
          <w:tcPr>
            <w:tcW w:w="2977" w:type="dxa"/>
            <w:tcBorders>
              <w:top w:val="single" w:sz="4" w:space="0" w:color="auto"/>
              <w:bottom w:val="single" w:sz="4" w:space="0" w:color="auto"/>
              <w:right w:val="single" w:sz="4" w:space="0" w:color="auto"/>
            </w:tcBorders>
            <w:vAlign w:val="center"/>
          </w:tcPr>
          <w:p w14:paraId="01B62874" w14:textId="77777777" w:rsidR="005A3DD9" w:rsidRPr="00C02345" w:rsidRDefault="005A3DD9" w:rsidP="005A3DD9">
            <w:pPr>
              <w:spacing w:after="0" w:line="240" w:lineRule="auto"/>
              <w:rPr>
                <w:rFonts w:ascii="Cambria" w:eastAsia="Calibri" w:hAnsi="Cambria" w:cs="Times New Roman"/>
                <w:kern w:val="0"/>
                <w:sz w:val="20"/>
                <w:szCs w:val="20"/>
                <w14:ligatures w14:val="none"/>
              </w:rPr>
            </w:pPr>
          </w:p>
        </w:tc>
      </w:tr>
      <w:tr w:rsidR="005A3DD9" w:rsidRPr="00C02345" w14:paraId="3DD2CF84" w14:textId="77777777" w:rsidTr="00816709">
        <w:trPr>
          <w:trHeight w:val="284"/>
        </w:trPr>
        <w:tc>
          <w:tcPr>
            <w:tcW w:w="4395" w:type="dxa"/>
            <w:tcBorders>
              <w:top w:val="single" w:sz="4" w:space="0" w:color="auto"/>
              <w:left w:val="single" w:sz="4" w:space="0" w:color="auto"/>
              <w:bottom w:val="single" w:sz="4" w:space="0" w:color="auto"/>
            </w:tcBorders>
          </w:tcPr>
          <w:p w14:paraId="320DED96" w14:textId="45E240F7" w:rsidR="005A3DD9" w:rsidRPr="005A3DD9" w:rsidRDefault="005A3DD9" w:rsidP="005A3DD9">
            <w:pPr>
              <w:spacing w:after="0" w:line="240" w:lineRule="auto"/>
              <w:rPr>
                <w:rFonts w:ascii="Cambria" w:eastAsia="Calibri" w:hAnsi="Cambria" w:cs="Times New Roman"/>
                <w:kern w:val="0"/>
                <w:sz w:val="20"/>
                <w:szCs w:val="20"/>
                <w14:ligatures w14:val="none"/>
              </w:rPr>
            </w:pPr>
            <w:r w:rsidRPr="005A3DD9">
              <w:rPr>
                <w:rFonts w:ascii="Cambria" w:hAnsi="Cambria"/>
                <w:sz w:val="20"/>
                <w:szCs w:val="20"/>
              </w:rPr>
              <w:t xml:space="preserve">Comunicarea în medii digitale: e-mail, prezentări online, rețele profesionale </w:t>
            </w:r>
          </w:p>
        </w:tc>
        <w:tc>
          <w:tcPr>
            <w:tcW w:w="3119" w:type="dxa"/>
            <w:vMerge/>
            <w:vAlign w:val="center"/>
          </w:tcPr>
          <w:p w14:paraId="5B606949" w14:textId="77777777" w:rsidR="005A3DD9" w:rsidRPr="00C02345" w:rsidRDefault="005A3DD9" w:rsidP="005A3DD9">
            <w:pPr>
              <w:spacing w:after="0" w:line="240" w:lineRule="auto"/>
              <w:rPr>
                <w:rFonts w:ascii="Cambria" w:eastAsia="Calibri" w:hAnsi="Cambria" w:cs="Times New Roman"/>
                <w:kern w:val="0"/>
                <w:sz w:val="20"/>
                <w:szCs w:val="20"/>
                <w14:ligatures w14:val="none"/>
              </w:rPr>
            </w:pPr>
          </w:p>
        </w:tc>
        <w:tc>
          <w:tcPr>
            <w:tcW w:w="2977" w:type="dxa"/>
            <w:tcBorders>
              <w:top w:val="single" w:sz="4" w:space="0" w:color="auto"/>
              <w:bottom w:val="single" w:sz="4" w:space="0" w:color="auto"/>
              <w:right w:val="single" w:sz="4" w:space="0" w:color="auto"/>
            </w:tcBorders>
            <w:vAlign w:val="center"/>
          </w:tcPr>
          <w:p w14:paraId="1CB3EE89" w14:textId="77777777" w:rsidR="005A3DD9" w:rsidRPr="00C02345" w:rsidRDefault="005A3DD9" w:rsidP="005A3DD9">
            <w:pPr>
              <w:spacing w:after="0" w:line="240" w:lineRule="auto"/>
              <w:rPr>
                <w:rFonts w:ascii="Cambria" w:eastAsia="Calibri" w:hAnsi="Cambria" w:cs="Times New Roman"/>
                <w:kern w:val="0"/>
                <w:sz w:val="20"/>
                <w:szCs w:val="20"/>
                <w14:ligatures w14:val="none"/>
              </w:rPr>
            </w:pPr>
          </w:p>
        </w:tc>
      </w:tr>
      <w:tr w:rsidR="005A3DD9" w:rsidRPr="00C02345" w14:paraId="653895B8" w14:textId="77777777" w:rsidTr="00816709">
        <w:trPr>
          <w:trHeight w:val="284"/>
        </w:trPr>
        <w:tc>
          <w:tcPr>
            <w:tcW w:w="4395" w:type="dxa"/>
            <w:tcBorders>
              <w:top w:val="single" w:sz="4" w:space="0" w:color="auto"/>
              <w:left w:val="single" w:sz="4" w:space="0" w:color="auto"/>
              <w:bottom w:val="single" w:sz="4" w:space="0" w:color="auto"/>
            </w:tcBorders>
          </w:tcPr>
          <w:p w14:paraId="38F0946A" w14:textId="656A9BA7" w:rsidR="005A3DD9" w:rsidRPr="005A3DD9" w:rsidRDefault="005A3DD9" w:rsidP="005A3DD9">
            <w:pPr>
              <w:spacing w:after="0" w:line="240" w:lineRule="auto"/>
              <w:rPr>
                <w:rFonts w:ascii="Cambria" w:eastAsia="Calibri" w:hAnsi="Cambria" w:cs="Times New Roman"/>
                <w:kern w:val="0"/>
                <w:sz w:val="20"/>
                <w:szCs w:val="20"/>
                <w14:ligatures w14:val="none"/>
              </w:rPr>
            </w:pPr>
            <w:r w:rsidRPr="005A3DD9">
              <w:rPr>
                <w:rFonts w:ascii="Cambria" w:hAnsi="Cambria"/>
                <w:sz w:val="20"/>
                <w:szCs w:val="20"/>
              </w:rPr>
              <w:t xml:space="preserve">Citarea și referirea la surse în textul academic anglofon </w:t>
            </w:r>
          </w:p>
        </w:tc>
        <w:tc>
          <w:tcPr>
            <w:tcW w:w="3119" w:type="dxa"/>
            <w:vMerge/>
            <w:vAlign w:val="center"/>
          </w:tcPr>
          <w:p w14:paraId="007A7F01" w14:textId="77777777" w:rsidR="005A3DD9" w:rsidRPr="00C02345" w:rsidRDefault="005A3DD9" w:rsidP="005A3DD9">
            <w:pPr>
              <w:spacing w:after="0" w:line="240" w:lineRule="auto"/>
              <w:rPr>
                <w:rFonts w:ascii="Cambria" w:eastAsia="Calibri" w:hAnsi="Cambria" w:cs="Times New Roman"/>
                <w:kern w:val="0"/>
                <w:sz w:val="20"/>
                <w:szCs w:val="20"/>
                <w14:ligatures w14:val="none"/>
              </w:rPr>
            </w:pPr>
          </w:p>
        </w:tc>
        <w:tc>
          <w:tcPr>
            <w:tcW w:w="2977" w:type="dxa"/>
            <w:tcBorders>
              <w:top w:val="single" w:sz="4" w:space="0" w:color="auto"/>
              <w:bottom w:val="single" w:sz="4" w:space="0" w:color="auto"/>
              <w:right w:val="single" w:sz="4" w:space="0" w:color="auto"/>
            </w:tcBorders>
            <w:vAlign w:val="center"/>
          </w:tcPr>
          <w:p w14:paraId="7666EA54" w14:textId="77777777" w:rsidR="005A3DD9" w:rsidRPr="00C02345" w:rsidRDefault="005A3DD9" w:rsidP="005A3DD9">
            <w:pPr>
              <w:spacing w:after="0" w:line="240" w:lineRule="auto"/>
              <w:rPr>
                <w:rFonts w:ascii="Cambria" w:eastAsia="Calibri" w:hAnsi="Cambria" w:cs="Times New Roman"/>
                <w:kern w:val="0"/>
                <w:sz w:val="20"/>
                <w:szCs w:val="20"/>
                <w14:ligatures w14:val="none"/>
              </w:rPr>
            </w:pPr>
          </w:p>
        </w:tc>
      </w:tr>
      <w:tr w:rsidR="005A3DD9" w:rsidRPr="00C02345" w14:paraId="4651024F" w14:textId="77777777" w:rsidTr="00816709">
        <w:trPr>
          <w:trHeight w:val="284"/>
        </w:trPr>
        <w:tc>
          <w:tcPr>
            <w:tcW w:w="4395" w:type="dxa"/>
            <w:tcBorders>
              <w:top w:val="single" w:sz="4" w:space="0" w:color="auto"/>
              <w:left w:val="single" w:sz="4" w:space="0" w:color="auto"/>
              <w:bottom w:val="single" w:sz="4" w:space="0" w:color="auto"/>
            </w:tcBorders>
          </w:tcPr>
          <w:p w14:paraId="6C95584A" w14:textId="5DE2EB52" w:rsidR="005A3DD9" w:rsidRPr="005A3DD9" w:rsidRDefault="005A3DD9" w:rsidP="005A3DD9">
            <w:pPr>
              <w:spacing w:after="0" w:line="240" w:lineRule="auto"/>
              <w:rPr>
                <w:rFonts w:ascii="Cambria" w:eastAsia="Calibri" w:hAnsi="Cambria" w:cs="Times New Roman"/>
                <w:kern w:val="0"/>
                <w:sz w:val="20"/>
                <w:szCs w:val="20"/>
                <w14:ligatures w14:val="none"/>
              </w:rPr>
            </w:pPr>
            <w:r w:rsidRPr="005A3DD9">
              <w:rPr>
                <w:rFonts w:ascii="Cambria" w:hAnsi="Cambria"/>
                <w:sz w:val="20"/>
                <w:szCs w:val="20"/>
              </w:rPr>
              <w:lastRenderedPageBreak/>
              <w:t xml:space="preserve"> Redactarea unui raport scurt pe o temă din domeniu </w:t>
            </w:r>
          </w:p>
        </w:tc>
        <w:tc>
          <w:tcPr>
            <w:tcW w:w="3119" w:type="dxa"/>
            <w:vMerge/>
            <w:vAlign w:val="center"/>
          </w:tcPr>
          <w:p w14:paraId="38690E1D" w14:textId="77777777" w:rsidR="005A3DD9" w:rsidRPr="00C02345" w:rsidRDefault="005A3DD9" w:rsidP="005A3DD9">
            <w:pPr>
              <w:spacing w:after="0" w:line="240" w:lineRule="auto"/>
              <w:rPr>
                <w:rFonts w:ascii="Cambria" w:eastAsia="Calibri" w:hAnsi="Cambria" w:cs="Times New Roman"/>
                <w:kern w:val="0"/>
                <w:sz w:val="20"/>
                <w:szCs w:val="20"/>
                <w14:ligatures w14:val="none"/>
              </w:rPr>
            </w:pPr>
          </w:p>
        </w:tc>
        <w:tc>
          <w:tcPr>
            <w:tcW w:w="2977" w:type="dxa"/>
            <w:tcBorders>
              <w:top w:val="single" w:sz="4" w:space="0" w:color="auto"/>
              <w:bottom w:val="single" w:sz="4" w:space="0" w:color="auto"/>
              <w:right w:val="single" w:sz="4" w:space="0" w:color="auto"/>
            </w:tcBorders>
            <w:vAlign w:val="center"/>
          </w:tcPr>
          <w:p w14:paraId="314F327F" w14:textId="77777777" w:rsidR="005A3DD9" w:rsidRPr="00C02345" w:rsidRDefault="005A3DD9" w:rsidP="005A3DD9">
            <w:pPr>
              <w:spacing w:after="0" w:line="240" w:lineRule="auto"/>
              <w:rPr>
                <w:rFonts w:ascii="Cambria" w:eastAsia="Calibri" w:hAnsi="Cambria" w:cs="Times New Roman"/>
                <w:kern w:val="0"/>
                <w:sz w:val="20"/>
                <w:szCs w:val="20"/>
                <w14:ligatures w14:val="none"/>
              </w:rPr>
            </w:pPr>
          </w:p>
        </w:tc>
      </w:tr>
      <w:tr w:rsidR="005A3DD9" w:rsidRPr="00C02345" w14:paraId="2FA3A960" w14:textId="77777777" w:rsidTr="00816709">
        <w:trPr>
          <w:trHeight w:val="284"/>
        </w:trPr>
        <w:tc>
          <w:tcPr>
            <w:tcW w:w="4395" w:type="dxa"/>
            <w:tcBorders>
              <w:top w:val="single" w:sz="4" w:space="0" w:color="auto"/>
              <w:left w:val="single" w:sz="4" w:space="0" w:color="auto"/>
              <w:bottom w:val="single" w:sz="4" w:space="0" w:color="auto"/>
            </w:tcBorders>
          </w:tcPr>
          <w:p w14:paraId="33F7AE97" w14:textId="5BA4D742" w:rsidR="005A3DD9" w:rsidRPr="005A3DD9" w:rsidRDefault="005A3DD9" w:rsidP="005A3DD9">
            <w:pPr>
              <w:spacing w:after="0" w:line="240" w:lineRule="auto"/>
              <w:rPr>
                <w:rFonts w:ascii="Cambria" w:eastAsia="Calibri" w:hAnsi="Cambria" w:cs="Times New Roman"/>
                <w:kern w:val="0"/>
                <w:sz w:val="20"/>
                <w:szCs w:val="20"/>
                <w14:ligatures w14:val="none"/>
              </w:rPr>
            </w:pPr>
            <w:r w:rsidRPr="005A3DD9">
              <w:rPr>
                <w:rFonts w:ascii="Cambria" w:hAnsi="Cambria"/>
                <w:sz w:val="20"/>
                <w:szCs w:val="20"/>
              </w:rPr>
              <w:t>Recapitulare: de la comunicarea cotidiană la comunicarea academică și profesională</w:t>
            </w:r>
          </w:p>
        </w:tc>
        <w:tc>
          <w:tcPr>
            <w:tcW w:w="3119" w:type="dxa"/>
            <w:vMerge/>
            <w:tcBorders>
              <w:bottom w:val="single" w:sz="4" w:space="0" w:color="auto"/>
            </w:tcBorders>
            <w:vAlign w:val="center"/>
          </w:tcPr>
          <w:p w14:paraId="3FF1A11C" w14:textId="77777777" w:rsidR="005A3DD9" w:rsidRPr="00C02345" w:rsidRDefault="005A3DD9" w:rsidP="005A3DD9">
            <w:pPr>
              <w:spacing w:after="0" w:line="240" w:lineRule="auto"/>
              <w:rPr>
                <w:rFonts w:ascii="Cambria" w:eastAsia="Calibri" w:hAnsi="Cambria" w:cs="Times New Roman"/>
                <w:kern w:val="0"/>
                <w:sz w:val="20"/>
                <w:szCs w:val="20"/>
                <w14:ligatures w14:val="none"/>
              </w:rPr>
            </w:pPr>
          </w:p>
        </w:tc>
        <w:tc>
          <w:tcPr>
            <w:tcW w:w="2977" w:type="dxa"/>
            <w:tcBorders>
              <w:top w:val="single" w:sz="4" w:space="0" w:color="auto"/>
              <w:bottom w:val="single" w:sz="4" w:space="0" w:color="auto"/>
              <w:right w:val="single" w:sz="4" w:space="0" w:color="auto"/>
            </w:tcBorders>
            <w:vAlign w:val="center"/>
          </w:tcPr>
          <w:p w14:paraId="33BE893D" w14:textId="77777777" w:rsidR="005A3DD9" w:rsidRPr="00C02345" w:rsidRDefault="005A3DD9" w:rsidP="005A3DD9">
            <w:pPr>
              <w:spacing w:after="0" w:line="240" w:lineRule="auto"/>
              <w:rPr>
                <w:rFonts w:ascii="Cambria" w:eastAsia="Calibri" w:hAnsi="Cambria" w:cs="Times New Roman"/>
                <w:kern w:val="0"/>
                <w:sz w:val="20"/>
                <w:szCs w:val="20"/>
                <w14:ligatures w14:val="none"/>
              </w:rPr>
            </w:pPr>
          </w:p>
        </w:tc>
      </w:tr>
      <w:tr w:rsidR="003F659E" w:rsidRPr="00C02345" w14:paraId="6DEC7BC6" w14:textId="77777777" w:rsidTr="00796905">
        <w:trPr>
          <w:trHeight w:val="284"/>
        </w:trPr>
        <w:tc>
          <w:tcPr>
            <w:tcW w:w="10491" w:type="dxa"/>
            <w:gridSpan w:val="3"/>
            <w:vAlign w:val="center"/>
          </w:tcPr>
          <w:p w14:paraId="0FF4DC02" w14:textId="77777777" w:rsidR="003F659E" w:rsidRDefault="003F659E" w:rsidP="00373CCF">
            <w:pPr>
              <w:spacing w:after="0" w:line="240" w:lineRule="auto"/>
              <w:rPr>
                <w:rFonts w:ascii="Cambria" w:hAnsi="Cambria"/>
                <w:sz w:val="20"/>
                <w:szCs w:val="20"/>
              </w:rPr>
            </w:pPr>
            <w:r w:rsidRPr="00C02345">
              <w:rPr>
                <w:rFonts w:ascii="Cambria" w:hAnsi="Cambria"/>
                <w:sz w:val="20"/>
                <w:szCs w:val="20"/>
              </w:rPr>
              <w:t>Bibliografie</w:t>
            </w:r>
          </w:p>
          <w:p w14:paraId="0B437E89" w14:textId="77777777" w:rsidR="0052112E" w:rsidRPr="0052112E" w:rsidRDefault="0052112E" w:rsidP="0052112E">
            <w:pPr>
              <w:spacing w:after="0" w:line="240" w:lineRule="auto"/>
              <w:rPr>
                <w:rFonts w:ascii="Cambria" w:hAnsi="Cambria"/>
                <w:sz w:val="20"/>
                <w:szCs w:val="20"/>
              </w:rPr>
            </w:pPr>
            <w:r w:rsidRPr="0052112E">
              <w:rPr>
                <w:rFonts w:ascii="Cambria" w:hAnsi="Cambria"/>
                <w:sz w:val="20"/>
                <w:szCs w:val="20"/>
              </w:rPr>
              <w:t>Introducere: ce înseamnă comunicare academică și profesională în limba engleză</w:t>
            </w:r>
          </w:p>
          <w:p w14:paraId="375A0B49" w14:textId="77777777" w:rsidR="0052112E" w:rsidRPr="0052112E" w:rsidRDefault="0052112E" w:rsidP="0052112E">
            <w:pPr>
              <w:spacing w:after="0" w:line="240" w:lineRule="auto"/>
              <w:rPr>
                <w:rFonts w:ascii="Cambria" w:hAnsi="Cambria"/>
                <w:sz w:val="20"/>
                <w:szCs w:val="20"/>
              </w:rPr>
            </w:pPr>
            <w:r w:rsidRPr="0052112E">
              <w:rPr>
                <w:rFonts w:ascii="Cambria" w:hAnsi="Cambria"/>
                <w:sz w:val="20"/>
                <w:szCs w:val="20"/>
              </w:rPr>
              <w:t>Swales, J. M., &amp; Feak, C. B. (2012). Academic writing for graduate students (3rd ed.). University of Michigan Press.</w:t>
            </w:r>
          </w:p>
          <w:p w14:paraId="146FCE3B" w14:textId="77777777" w:rsidR="0052112E" w:rsidRPr="0052112E" w:rsidRDefault="0052112E" w:rsidP="0052112E">
            <w:pPr>
              <w:spacing w:after="0" w:line="240" w:lineRule="auto"/>
              <w:rPr>
                <w:rFonts w:ascii="Cambria" w:hAnsi="Cambria"/>
                <w:sz w:val="20"/>
                <w:szCs w:val="20"/>
              </w:rPr>
            </w:pPr>
            <w:r w:rsidRPr="0052112E">
              <w:rPr>
                <w:rFonts w:ascii="Cambria" w:hAnsi="Cambria"/>
                <w:sz w:val="20"/>
                <w:szCs w:val="20"/>
              </w:rPr>
              <w:t>Structura textului academic: paragraful și argumentul</w:t>
            </w:r>
          </w:p>
          <w:p w14:paraId="204777B1" w14:textId="77777777" w:rsidR="0052112E" w:rsidRPr="0052112E" w:rsidRDefault="0052112E" w:rsidP="0052112E">
            <w:pPr>
              <w:spacing w:after="0" w:line="240" w:lineRule="auto"/>
              <w:rPr>
                <w:rFonts w:ascii="Cambria" w:hAnsi="Cambria"/>
                <w:sz w:val="20"/>
                <w:szCs w:val="20"/>
              </w:rPr>
            </w:pPr>
            <w:r w:rsidRPr="0052112E">
              <w:rPr>
                <w:rFonts w:ascii="Cambria" w:hAnsi="Cambria"/>
                <w:sz w:val="20"/>
                <w:szCs w:val="20"/>
              </w:rPr>
              <w:t>Swales, J. M., &amp; Feak, C. B. (2012). Academic writing for graduate students (3rd ed.). University of Michigan Press.</w:t>
            </w:r>
          </w:p>
          <w:p w14:paraId="70C77500" w14:textId="77777777" w:rsidR="0052112E" w:rsidRPr="0052112E" w:rsidRDefault="0052112E" w:rsidP="0052112E">
            <w:pPr>
              <w:spacing w:after="0" w:line="240" w:lineRule="auto"/>
              <w:rPr>
                <w:rFonts w:ascii="Cambria" w:hAnsi="Cambria"/>
                <w:sz w:val="20"/>
                <w:szCs w:val="20"/>
              </w:rPr>
            </w:pPr>
            <w:r w:rsidRPr="0052112E">
              <w:rPr>
                <w:rFonts w:ascii="Cambria" w:hAnsi="Cambria"/>
                <w:sz w:val="20"/>
                <w:szCs w:val="20"/>
              </w:rPr>
              <w:t>Redactarea unui e-mail academic și profesional</w:t>
            </w:r>
          </w:p>
          <w:p w14:paraId="2EE06794" w14:textId="77777777" w:rsidR="0052112E" w:rsidRPr="0052112E" w:rsidRDefault="0052112E" w:rsidP="0052112E">
            <w:pPr>
              <w:spacing w:after="0" w:line="240" w:lineRule="auto"/>
              <w:rPr>
                <w:rFonts w:ascii="Cambria" w:hAnsi="Cambria"/>
                <w:sz w:val="20"/>
                <w:szCs w:val="20"/>
              </w:rPr>
            </w:pPr>
            <w:r w:rsidRPr="0052112E">
              <w:rPr>
                <w:rFonts w:ascii="Cambria" w:hAnsi="Cambria"/>
                <w:sz w:val="20"/>
                <w:szCs w:val="20"/>
              </w:rPr>
              <w:t>Goby, V. P., &amp; Nickerson, C. (2021). Business communication (2nd ed.). McGraw-Hill.</w:t>
            </w:r>
          </w:p>
          <w:p w14:paraId="71F265DD" w14:textId="77777777" w:rsidR="0052112E" w:rsidRPr="0052112E" w:rsidRDefault="0052112E" w:rsidP="0052112E">
            <w:pPr>
              <w:spacing w:after="0" w:line="240" w:lineRule="auto"/>
              <w:rPr>
                <w:rFonts w:ascii="Cambria" w:hAnsi="Cambria"/>
                <w:sz w:val="20"/>
                <w:szCs w:val="20"/>
              </w:rPr>
            </w:pPr>
            <w:r w:rsidRPr="0052112E">
              <w:rPr>
                <w:rFonts w:ascii="Cambria" w:hAnsi="Cambria"/>
                <w:sz w:val="20"/>
                <w:szCs w:val="20"/>
              </w:rPr>
              <w:t>Prezentarea orală: structură, claritate, impact</w:t>
            </w:r>
          </w:p>
          <w:p w14:paraId="7B3ACBF6" w14:textId="77777777" w:rsidR="0052112E" w:rsidRPr="0052112E" w:rsidRDefault="0052112E" w:rsidP="0052112E">
            <w:pPr>
              <w:spacing w:after="0" w:line="240" w:lineRule="auto"/>
              <w:rPr>
                <w:rFonts w:ascii="Cambria" w:hAnsi="Cambria"/>
                <w:sz w:val="20"/>
                <w:szCs w:val="20"/>
              </w:rPr>
            </w:pPr>
            <w:r w:rsidRPr="0052112E">
              <w:rPr>
                <w:rFonts w:ascii="Cambria" w:hAnsi="Cambria"/>
                <w:sz w:val="20"/>
                <w:szCs w:val="20"/>
              </w:rPr>
              <w:t>Comfort, J. (2012). Effective presentations. Oxford University Press.</w:t>
            </w:r>
          </w:p>
          <w:p w14:paraId="19AFA62A" w14:textId="77777777" w:rsidR="0052112E" w:rsidRPr="0052112E" w:rsidRDefault="0052112E" w:rsidP="0052112E">
            <w:pPr>
              <w:spacing w:after="0" w:line="240" w:lineRule="auto"/>
              <w:rPr>
                <w:rFonts w:ascii="Cambria" w:hAnsi="Cambria"/>
                <w:sz w:val="20"/>
                <w:szCs w:val="20"/>
              </w:rPr>
            </w:pPr>
            <w:r w:rsidRPr="0052112E">
              <w:rPr>
                <w:rFonts w:ascii="Cambria" w:hAnsi="Cambria"/>
                <w:sz w:val="20"/>
                <w:szCs w:val="20"/>
              </w:rPr>
              <w:t>Lectura și rezumarea unui text academic în engleză</w:t>
            </w:r>
          </w:p>
          <w:p w14:paraId="02864E3C" w14:textId="77777777" w:rsidR="0052112E" w:rsidRPr="0052112E" w:rsidRDefault="0052112E" w:rsidP="0052112E">
            <w:pPr>
              <w:spacing w:after="0" w:line="240" w:lineRule="auto"/>
              <w:rPr>
                <w:rFonts w:ascii="Cambria" w:hAnsi="Cambria"/>
                <w:sz w:val="20"/>
                <w:szCs w:val="20"/>
              </w:rPr>
            </w:pPr>
            <w:r w:rsidRPr="0052112E">
              <w:rPr>
                <w:rFonts w:ascii="Cambria" w:hAnsi="Cambria"/>
                <w:sz w:val="20"/>
                <w:szCs w:val="20"/>
              </w:rPr>
              <w:t>Bailey, S. (2018). Academic writing: A handbook for international students (5th ed.). Routledge.</w:t>
            </w:r>
          </w:p>
          <w:p w14:paraId="75741761" w14:textId="77777777" w:rsidR="0052112E" w:rsidRPr="0052112E" w:rsidRDefault="0052112E" w:rsidP="0052112E">
            <w:pPr>
              <w:spacing w:after="0" w:line="240" w:lineRule="auto"/>
              <w:rPr>
                <w:rFonts w:ascii="Cambria" w:hAnsi="Cambria"/>
                <w:sz w:val="20"/>
                <w:szCs w:val="20"/>
              </w:rPr>
            </w:pPr>
            <w:r w:rsidRPr="0052112E">
              <w:rPr>
                <w:rFonts w:ascii="Cambria" w:hAnsi="Cambria"/>
                <w:sz w:val="20"/>
                <w:szCs w:val="20"/>
              </w:rPr>
              <w:t>Vocabular academic: registru, colocații, expresii disciplinare</w:t>
            </w:r>
          </w:p>
          <w:p w14:paraId="01B1DE4E" w14:textId="77777777" w:rsidR="0052112E" w:rsidRPr="0052112E" w:rsidRDefault="0052112E" w:rsidP="0052112E">
            <w:pPr>
              <w:spacing w:after="0" w:line="240" w:lineRule="auto"/>
              <w:rPr>
                <w:rFonts w:ascii="Cambria" w:hAnsi="Cambria"/>
                <w:sz w:val="20"/>
                <w:szCs w:val="20"/>
              </w:rPr>
            </w:pPr>
            <w:r w:rsidRPr="0052112E">
              <w:rPr>
                <w:rFonts w:ascii="Cambria" w:hAnsi="Cambria"/>
                <w:sz w:val="20"/>
                <w:szCs w:val="20"/>
              </w:rPr>
              <w:t>Coxhead, A. (2000). A new academic word list. TESOL Quarterly, 34(2), 213–238.</w:t>
            </w:r>
          </w:p>
          <w:p w14:paraId="1FA9F655" w14:textId="77777777" w:rsidR="0052112E" w:rsidRPr="0052112E" w:rsidRDefault="0052112E" w:rsidP="0052112E">
            <w:pPr>
              <w:spacing w:after="0" w:line="240" w:lineRule="auto"/>
              <w:rPr>
                <w:rFonts w:ascii="Cambria" w:hAnsi="Cambria"/>
                <w:sz w:val="20"/>
                <w:szCs w:val="20"/>
              </w:rPr>
            </w:pPr>
            <w:r w:rsidRPr="0052112E">
              <w:rPr>
                <w:rFonts w:ascii="Cambria" w:hAnsi="Cambria"/>
                <w:sz w:val="20"/>
                <w:szCs w:val="20"/>
              </w:rPr>
              <w:t>Participarea la dezbateri și discuții în engleză</w:t>
            </w:r>
          </w:p>
          <w:p w14:paraId="565BE3DC" w14:textId="77777777" w:rsidR="0052112E" w:rsidRPr="0052112E" w:rsidRDefault="0052112E" w:rsidP="0052112E">
            <w:pPr>
              <w:spacing w:after="0" w:line="240" w:lineRule="auto"/>
              <w:rPr>
                <w:rFonts w:ascii="Cambria" w:hAnsi="Cambria"/>
                <w:sz w:val="20"/>
                <w:szCs w:val="20"/>
              </w:rPr>
            </w:pPr>
            <w:r w:rsidRPr="0052112E">
              <w:rPr>
                <w:rFonts w:ascii="Cambria" w:hAnsi="Cambria"/>
                <w:sz w:val="20"/>
                <w:szCs w:val="20"/>
              </w:rPr>
              <w:t>Comfort, J. (2012). Effective presentations. Oxford University Press.</w:t>
            </w:r>
          </w:p>
          <w:p w14:paraId="1E415C9F" w14:textId="77777777" w:rsidR="0052112E" w:rsidRPr="0052112E" w:rsidRDefault="0052112E" w:rsidP="0052112E">
            <w:pPr>
              <w:spacing w:after="0" w:line="240" w:lineRule="auto"/>
              <w:rPr>
                <w:rFonts w:ascii="Cambria" w:hAnsi="Cambria"/>
                <w:sz w:val="20"/>
                <w:szCs w:val="20"/>
              </w:rPr>
            </w:pPr>
            <w:r w:rsidRPr="0052112E">
              <w:rPr>
                <w:rFonts w:ascii="Cambria" w:hAnsi="Cambria"/>
                <w:sz w:val="20"/>
                <w:szCs w:val="20"/>
              </w:rPr>
              <w:t>Redactarea unui eseu argumentativ scurt</w:t>
            </w:r>
          </w:p>
          <w:p w14:paraId="4C8AF03D" w14:textId="77777777" w:rsidR="0052112E" w:rsidRPr="0052112E" w:rsidRDefault="0052112E" w:rsidP="0052112E">
            <w:pPr>
              <w:spacing w:after="0" w:line="240" w:lineRule="auto"/>
              <w:rPr>
                <w:rFonts w:ascii="Cambria" w:hAnsi="Cambria"/>
                <w:sz w:val="20"/>
                <w:szCs w:val="20"/>
              </w:rPr>
            </w:pPr>
            <w:r w:rsidRPr="0052112E">
              <w:rPr>
                <w:rFonts w:ascii="Cambria" w:hAnsi="Cambria"/>
                <w:sz w:val="20"/>
                <w:szCs w:val="20"/>
              </w:rPr>
              <w:t>Bailey, S. (2018). Academic writing: A handbook for international students (5th ed.). Routledge.</w:t>
            </w:r>
          </w:p>
          <w:p w14:paraId="092F4202" w14:textId="77777777" w:rsidR="0052112E" w:rsidRPr="0052112E" w:rsidRDefault="0052112E" w:rsidP="0052112E">
            <w:pPr>
              <w:spacing w:after="0" w:line="240" w:lineRule="auto"/>
              <w:rPr>
                <w:rFonts w:ascii="Cambria" w:hAnsi="Cambria"/>
                <w:sz w:val="20"/>
                <w:szCs w:val="20"/>
              </w:rPr>
            </w:pPr>
            <w:r w:rsidRPr="0052112E">
              <w:rPr>
                <w:rFonts w:ascii="Cambria" w:hAnsi="Cambria"/>
                <w:sz w:val="20"/>
                <w:szCs w:val="20"/>
              </w:rPr>
              <w:t>Comunicarea în contexte interculturale</w:t>
            </w:r>
          </w:p>
          <w:p w14:paraId="75040524" w14:textId="77777777" w:rsidR="0052112E" w:rsidRPr="0052112E" w:rsidRDefault="0052112E" w:rsidP="0052112E">
            <w:pPr>
              <w:spacing w:after="0" w:line="240" w:lineRule="auto"/>
              <w:rPr>
                <w:rFonts w:ascii="Cambria" w:hAnsi="Cambria"/>
                <w:sz w:val="20"/>
                <w:szCs w:val="20"/>
              </w:rPr>
            </w:pPr>
            <w:r w:rsidRPr="0052112E">
              <w:rPr>
                <w:rFonts w:ascii="Cambria" w:hAnsi="Cambria"/>
                <w:sz w:val="20"/>
                <w:szCs w:val="20"/>
              </w:rPr>
              <w:t>Hofstede, G., Hofstede, G. J., &amp; Minkov, M. (2010). Cultures and organizations: Software of the mind (3rd ed.). McGraw-Hill.</w:t>
            </w:r>
          </w:p>
          <w:p w14:paraId="36461BAF" w14:textId="77777777" w:rsidR="0052112E" w:rsidRPr="0052112E" w:rsidRDefault="0052112E" w:rsidP="0052112E">
            <w:pPr>
              <w:spacing w:after="0" w:line="240" w:lineRule="auto"/>
              <w:rPr>
                <w:rFonts w:ascii="Cambria" w:hAnsi="Cambria"/>
                <w:sz w:val="20"/>
                <w:szCs w:val="20"/>
              </w:rPr>
            </w:pPr>
            <w:r w:rsidRPr="0052112E">
              <w:rPr>
                <w:rFonts w:ascii="Cambria" w:hAnsi="Cambria"/>
                <w:sz w:val="20"/>
                <w:szCs w:val="20"/>
              </w:rPr>
              <w:t>CV și scrisoare de intenție în engleză</w:t>
            </w:r>
          </w:p>
          <w:p w14:paraId="3AA0C7BD" w14:textId="77777777" w:rsidR="0052112E" w:rsidRPr="0052112E" w:rsidRDefault="0052112E" w:rsidP="0052112E">
            <w:pPr>
              <w:spacing w:after="0" w:line="240" w:lineRule="auto"/>
              <w:rPr>
                <w:rFonts w:ascii="Cambria" w:hAnsi="Cambria"/>
                <w:sz w:val="20"/>
                <w:szCs w:val="20"/>
              </w:rPr>
            </w:pPr>
            <w:r w:rsidRPr="0052112E">
              <w:rPr>
                <w:rFonts w:ascii="Cambria" w:hAnsi="Cambria"/>
                <w:sz w:val="20"/>
                <w:szCs w:val="20"/>
              </w:rPr>
              <w:t>Goby, V. P., &amp; Nickerson, C. (2021). Business communication (2nd ed.). McGraw-Hill.</w:t>
            </w:r>
          </w:p>
          <w:p w14:paraId="451B7C38" w14:textId="77777777" w:rsidR="0052112E" w:rsidRPr="0052112E" w:rsidRDefault="0052112E" w:rsidP="0052112E">
            <w:pPr>
              <w:spacing w:after="0" w:line="240" w:lineRule="auto"/>
              <w:rPr>
                <w:rFonts w:ascii="Cambria" w:hAnsi="Cambria"/>
                <w:sz w:val="20"/>
                <w:szCs w:val="20"/>
              </w:rPr>
            </w:pPr>
            <w:r w:rsidRPr="0052112E">
              <w:rPr>
                <w:rFonts w:ascii="Cambria" w:hAnsi="Cambria"/>
                <w:sz w:val="20"/>
                <w:szCs w:val="20"/>
              </w:rPr>
              <w:t>Comunicarea în medii digitale: e-mail, prezentări online, rețele profesionale</w:t>
            </w:r>
          </w:p>
          <w:p w14:paraId="4A795306" w14:textId="77777777" w:rsidR="0052112E" w:rsidRPr="0052112E" w:rsidRDefault="0052112E" w:rsidP="0052112E">
            <w:pPr>
              <w:spacing w:after="0" w:line="240" w:lineRule="auto"/>
              <w:rPr>
                <w:rFonts w:ascii="Cambria" w:hAnsi="Cambria"/>
                <w:sz w:val="20"/>
                <w:szCs w:val="20"/>
              </w:rPr>
            </w:pPr>
            <w:r w:rsidRPr="0052112E">
              <w:rPr>
                <w:rFonts w:ascii="Cambria" w:hAnsi="Cambria"/>
                <w:sz w:val="20"/>
                <w:szCs w:val="20"/>
              </w:rPr>
              <w:t>Shwom, B., &amp; Snyder, L. G. (2019). Business communication: Polishing your professional presence (4th ed.). Pearson.</w:t>
            </w:r>
          </w:p>
          <w:p w14:paraId="2B72EF7D" w14:textId="77777777" w:rsidR="0052112E" w:rsidRPr="0052112E" w:rsidRDefault="0052112E" w:rsidP="0052112E">
            <w:pPr>
              <w:spacing w:after="0" w:line="240" w:lineRule="auto"/>
              <w:rPr>
                <w:rFonts w:ascii="Cambria" w:hAnsi="Cambria"/>
                <w:sz w:val="20"/>
                <w:szCs w:val="20"/>
              </w:rPr>
            </w:pPr>
            <w:r w:rsidRPr="0052112E">
              <w:rPr>
                <w:rFonts w:ascii="Cambria" w:hAnsi="Cambria"/>
                <w:sz w:val="20"/>
                <w:szCs w:val="20"/>
              </w:rPr>
              <w:t>Citarea și referirea la surse în textul academic anglofon</w:t>
            </w:r>
          </w:p>
          <w:p w14:paraId="735A4DDF" w14:textId="77777777" w:rsidR="0052112E" w:rsidRPr="0052112E" w:rsidRDefault="0052112E" w:rsidP="0052112E">
            <w:pPr>
              <w:spacing w:after="0" w:line="240" w:lineRule="auto"/>
              <w:rPr>
                <w:rFonts w:ascii="Cambria" w:hAnsi="Cambria"/>
                <w:sz w:val="20"/>
                <w:szCs w:val="20"/>
              </w:rPr>
            </w:pPr>
            <w:r w:rsidRPr="0052112E">
              <w:rPr>
                <w:rFonts w:ascii="Cambria" w:hAnsi="Cambria"/>
                <w:sz w:val="20"/>
                <w:szCs w:val="20"/>
              </w:rPr>
              <w:t>American Psychological Association. (2020). Publication manual of the American Psychological Association (7th ed.). APA.</w:t>
            </w:r>
          </w:p>
          <w:p w14:paraId="6A6A5E71" w14:textId="77777777" w:rsidR="0052112E" w:rsidRPr="0052112E" w:rsidRDefault="0052112E" w:rsidP="0052112E">
            <w:pPr>
              <w:spacing w:after="0" w:line="240" w:lineRule="auto"/>
              <w:rPr>
                <w:rFonts w:ascii="Cambria" w:hAnsi="Cambria"/>
                <w:sz w:val="20"/>
                <w:szCs w:val="20"/>
              </w:rPr>
            </w:pPr>
            <w:r w:rsidRPr="0052112E">
              <w:rPr>
                <w:rFonts w:ascii="Cambria" w:hAnsi="Cambria"/>
                <w:sz w:val="20"/>
                <w:szCs w:val="20"/>
              </w:rPr>
              <w:t>Redactarea unui raport scurt pe o temă din domeniu</w:t>
            </w:r>
          </w:p>
          <w:p w14:paraId="0DB60DC3" w14:textId="77777777" w:rsidR="0052112E" w:rsidRPr="0052112E" w:rsidRDefault="0052112E" w:rsidP="0052112E">
            <w:pPr>
              <w:spacing w:after="0" w:line="240" w:lineRule="auto"/>
              <w:rPr>
                <w:rFonts w:ascii="Cambria" w:hAnsi="Cambria"/>
                <w:sz w:val="20"/>
                <w:szCs w:val="20"/>
              </w:rPr>
            </w:pPr>
            <w:r w:rsidRPr="0052112E">
              <w:rPr>
                <w:rFonts w:ascii="Cambria" w:hAnsi="Cambria"/>
                <w:sz w:val="20"/>
                <w:szCs w:val="20"/>
              </w:rPr>
              <w:t>Bailey, S. (2018). Academic writing: A handbook for international students (5th ed.). Routledge.</w:t>
            </w:r>
          </w:p>
          <w:p w14:paraId="1C3ABD38" w14:textId="77777777" w:rsidR="0052112E" w:rsidRPr="0052112E" w:rsidRDefault="0052112E" w:rsidP="0052112E">
            <w:pPr>
              <w:spacing w:after="0" w:line="240" w:lineRule="auto"/>
              <w:rPr>
                <w:rFonts w:ascii="Cambria" w:hAnsi="Cambria"/>
                <w:sz w:val="20"/>
                <w:szCs w:val="20"/>
              </w:rPr>
            </w:pPr>
            <w:r w:rsidRPr="0052112E">
              <w:rPr>
                <w:rFonts w:ascii="Cambria" w:hAnsi="Cambria"/>
                <w:sz w:val="20"/>
                <w:szCs w:val="20"/>
              </w:rPr>
              <w:t>Recapitulare: de la comunicarea cotidiană la comunicarea academică și profesională</w:t>
            </w:r>
          </w:p>
          <w:p w14:paraId="28D0D0F1" w14:textId="1479DCD8" w:rsidR="0052112E" w:rsidRPr="00C02345" w:rsidRDefault="0052112E" w:rsidP="0052112E">
            <w:pPr>
              <w:spacing w:after="0" w:line="240" w:lineRule="auto"/>
              <w:rPr>
                <w:rFonts w:ascii="Cambria" w:hAnsi="Cambria"/>
                <w:sz w:val="20"/>
                <w:szCs w:val="20"/>
              </w:rPr>
            </w:pPr>
            <w:r w:rsidRPr="0052112E">
              <w:rPr>
                <w:rFonts w:ascii="Cambria" w:hAnsi="Cambria"/>
                <w:sz w:val="20"/>
                <w:szCs w:val="20"/>
              </w:rPr>
              <w:t>Swales, J. M., &amp; Feak, C. B. (2012). Academic writing for graduate students (3rd ed.). University of Michigan Press.</w:t>
            </w:r>
          </w:p>
        </w:tc>
      </w:tr>
    </w:tbl>
    <w:p w14:paraId="65CC45BE" w14:textId="77777777" w:rsidR="0084063D" w:rsidRDefault="0084063D" w:rsidP="00F01F2B">
      <w:pPr>
        <w:rPr>
          <w:rFonts w:ascii="Cambria" w:hAnsi="Cambria"/>
          <w:sz w:val="20"/>
          <w:szCs w:val="20"/>
        </w:rPr>
      </w:pPr>
    </w:p>
    <w:p w14:paraId="4A5A0AA0" w14:textId="7A6B815C" w:rsidR="00036059" w:rsidRDefault="00036059" w:rsidP="000F20F3">
      <w:pPr>
        <w:spacing w:after="0" w:line="240" w:lineRule="auto"/>
        <w:ind w:left="-426"/>
        <w:rPr>
          <w:rFonts w:ascii="Cambria" w:hAnsi="Cambria"/>
          <w:b/>
          <w:sz w:val="20"/>
          <w:szCs w:val="20"/>
        </w:rPr>
      </w:pPr>
      <w:r>
        <w:rPr>
          <w:rFonts w:ascii="Cambria" w:hAnsi="Cambria"/>
          <w:b/>
          <w:sz w:val="20"/>
          <w:szCs w:val="20"/>
        </w:rPr>
        <w:t>9</w:t>
      </w:r>
      <w:r w:rsidRPr="003F481E">
        <w:rPr>
          <w:rFonts w:ascii="Cambria" w:hAnsi="Cambria"/>
          <w:b/>
          <w:sz w:val="20"/>
          <w:szCs w:val="20"/>
        </w:rPr>
        <w:t xml:space="preserve">. </w:t>
      </w:r>
      <w:r w:rsidR="00FA3D17" w:rsidRPr="00FA3D17">
        <w:rPr>
          <w:rFonts w:ascii="Cambria" w:hAnsi="Cambria"/>
          <w:b/>
          <w:sz w:val="20"/>
          <w:szCs w:val="20"/>
        </w:rPr>
        <w:t>Coroborarea conținuturilor disciplinei cu așteptările reprezentanților comunității epistemice, asociațiilor profesionale și angajatori reprezentativi din domeniul aferent programului</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1"/>
      </w:tblGrid>
      <w:tr w:rsidR="0084568F" w:rsidRPr="0039068A" w14:paraId="697653B0" w14:textId="77777777" w:rsidTr="00570456">
        <w:trPr>
          <w:trHeight w:val="1182"/>
        </w:trPr>
        <w:tc>
          <w:tcPr>
            <w:tcW w:w="10491" w:type="dxa"/>
          </w:tcPr>
          <w:p w14:paraId="2B940AFD" w14:textId="76D96DE9" w:rsidR="0084568F" w:rsidRPr="00EA3D27" w:rsidRDefault="00EA3D27" w:rsidP="00EA3D27">
            <w:pPr>
              <w:spacing w:before="120" w:after="0" w:line="240" w:lineRule="auto"/>
              <w:rPr>
                <w:rFonts w:ascii="Cambria" w:hAnsi="Cambria"/>
                <w:sz w:val="20"/>
                <w:szCs w:val="20"/>
              </w:rPr>
            </w:pPr>
            <w:r w:rsidRPr="00EA3D27">
              <w:rPr>
                <w:rFonts w:ascii="Cambria" w:hAnsi="Cambria"/>
                <w:sz w:val="20"/>
                <w:szCs w:val="20"/>
              </w:rPr>
              <w:t>Conținuturile disciplinei sunt coroborate cu așteptările comunității epistemice și ale angajatorilor relevanți pentru programul de licență în sociologie. Competențele de comunicare academică și profesională în limba engleză răspund cerințelor exprimate de mediul academic internațional</w:t>
            </w:r>
            <w:r>
              <w:rPr>
                <w:rFonts w:ascii="Cambria" w:hAnsi="Cambria"/>
                <w:sz w:val="20"/>
                <w:szCs w:val="20"/>
              </w:rPr>
              <w:t xml:space="preserve">, </w:t>
            </w:r>
            <w:r w:rsidRPr="00EA3D27">
              <w:rPr>
                <w:rFonts w:ascii="Cambria" w:hAnsi="Cambria"/>
                <w:sz w:val="20"/>
                <w:szCs w:val="20"/>
              </w:rPr>
              <w:t>precum și așteptărilor angajatorilor din sectorul public, privat și nonprofit, unde comunicarea scrisă și orală în engleză reprezintă o cerință frecventă.</w:t>
            </w:r>
          </w:p>
        </w:tc>
      </w:tr>
    </w:tbl>
    <w:p w14:paraId="7B13E652" w14:textId="77777777" w:rsidR="000B6EB1" w:rsidRDefault="000B6EB1" w:rsidP="00F01F2B">
      <w:pPr>
        <w:rPr>
          <w:rFonts w:ascii="Cambria" w:hAnsi="Cambria"/>
          <w:sz w:val="20"/>
          <w:szCs w:val="20"/>
        </w:rPr>
      </w:pPr>
    </w:p>
    <w:p w14:paraId="20194EDF" w14:textId="6009062E" w:rsidR="000B6EB1" w:rsidRDefault="0084568F" w:rsidP="00357598">
      <w:pPr>
        <w:spacing w:after="0"/>
        <w:ind w:hanging="425"/>
        <w:rPr>
          <w:rFonts w:ascii="Cambria" w:hAnsi="Cambria"/>
          <w:sz w:val="20"/>
          <w:szCs w:val="20"/>
        </w:rPr>
      </w:pPr>
      <w:r>
        <w:rPr>
          <w:rFonts w:ascii="Cambria" w:hAnsi="Cambria"/>
          <w:b/>
          <w:sz w:val="20"/>
          <w:szCs w:val="20"/>
        </w:rPr>
        <w:t>10</w:t>
      </w:r>
      <w:r w:rsidRPr="003F481E">
        <w:rPr>
          <w:rFonts w:ascii="Cambria" w:hAnsi="Cambria"/>
          <w:b/>
          <w:sz w:val="20"/>
          <w:szCs w:val="20"/>
        </w:rPr>
        <w:t xml:space="preserve">. </w:t>
      </w:r>
      <w:r>
        <w:rPr>
          <w:rFonts w:ascii="Cambria" w:hAnsi="Cambria"/>
          <w:b/>
          <w:sz w:val="20"/>
          <w:szCs w:val="20"/>
        </w:rPr>
        <w:t>Evaluare</w:t>
      </w:r>
    </w:p>
    <w:tbl>
      <w:tblPr>
        <w:tblW w:w="1049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9"/>
        <w:gridCol w:w="2550"/>
        <w:gridCol w:w="2409"/>
        <w:gridCol w:w="2694"/>
      </w:tblGrid>
      <w:tr w:rsidR="00357598" w:rsidRPr="0039068A" w14:paraId="06629255" w14:textId="77777777" w:rsidTr="0059576D">
        <w:trPr>
          <w:trHeight w:val="284"/>
        </w:trPr>
        <w:tc>
          <w:tcPr>
            <w:tcW w:w="2839" w:type="dxa"/>
            <w:vAlign w:val="center"/>
          </w:tcPr>
          <w:p w14:paraId="2C2573E7" w14:textId="77777777" w:rsidR="00357598" w:rsidRPr="00357598" w:rsidRDefault="00357598" w:rsidP="00373CCF">
            <w:pPr>
              <w:spacing w:after="0" w:line="240" w:lineRule="auto"/>
              <w:rPr>
                <w:rFonts w:ascii="Cambria" w:hAnsi="Cambria"/>
                <w:sz w:val="20"/>
                <w:szCs w:val="20"/>
              </w:rPr>
            </w:pPr>
            <w:r w:rsidRPr="00357598">
              <w:rPr>
                <w:rFonts w:ascii="Cambria" w:hAnsi="Cambria"/>
                <w:sz w:val="20"/>
                <w:szCs w:val="20"/>
              </w:rPr>
              <w:t>Tip activitate</w:t>
            </w:r>
          </w:p>
        </w:tc>
        <w:tc>
          <w:tcPr>
            <w:tcW w:w="2550" w:type="dxa"/>
            <w:vAlign w:val="center"/>
          </w:tcPr>
          <w:p w14:paraId="33DC37B7" w14:textId="77777777" w:rsidR="00357598" w:rsidRPr="00357598" w:rsidRDefault="00357598" w:rsidP="00373CCF">
            <w:pPr>
              <w:spacing w:after="0" w:line="240" w:lineRule="auto"/>
              <w:ind w:left="46" w:right="-154"/>
              <w:rPr>
                <w:rFonts w:ascii="Cambria" w:hAnsi="Cambria"/>
                <w:sz w:val="20"/>
                <w:szCs w:val="20"/>
              </w:rPr>
            </w:pPr>
            <w:r w:rsidRPr="00357598">
              <w:rPr>
                <w:rFonts w:ascii="Cambria" w:hAnsi="Cambria"/>
                <w:sz w:val="20"/>
                <w:szCs w:val="20"/>
              </w:rPr>
              <w:t>10.1 Criterii de evaluare</w:t>
            </w:r>
          </w:p>
        </w:tc>
        <w:tc>
          <w:tcPr>
            <w:tcW w:w="2409" w:type="dxa"/>
            <w:vAlign w:val="center"/>
          </w:tcPr>
          <w:p w14:paraId="2252364F" w14:textId="77777777" w:rsidR="00357598" w:rsidRPr="00357598" w:rsidRDefault="00357598" w:rsidP="00373CCF">
            <w:pPr>
              <w:spacing w:after="0" w:line="240" w:lineRule="auto"/>
              <w:rPr>
                <w:rFonts w:ascii="Cambria" w:hAnsi="Cambria"/>
                <w:sz w:val="20"/>
                <w:szCs w:val="20"/>
              </w:rPr>
            </w:pPr>
            <w:r w:rsidRPr="00357598">
              <w:rPr>
                <w:rFonts w:ascii="Cambria" w:hAnsi="Cambria"/>
                <w:sz w:val="20"/>
                <w:szCs w:val="20"/>
              </w:rPr>
              <w:t>10.2 Metode de evaluare</w:t>
            </w:r>
          </w:p>
        </w:tc>
        <w:tc>
          <w:tcPr>
            <w:tcW w:w="2694" w:type="dxa"/>
            <w:vAlign w:val="center"/>
          </w:tcPr>
          <w:p w14:paraId="46FA2B79" w14:textId="77777777" w:rsidR="00357598" w:rsidRPr="00357598" w:rsidRDefault="00357598" w:rsidP="00373CCF">
            <w:pPr>
              <w:spacing w:after="0" w:line="240" w:lineRule="auto"/>
              <w:rPr>
                <w:rFonts w:ascii="Cambria" w:hAnsi="Cambria"/>
                <w:sz w:val="20"/>
                <w:szCs w:val="20"/>
              </w:rPr>
            </w:pPr>
            <w:r w:rsidRPr="00357598">
              <w:rPr>
                <w:rFonts w:ascii="Cambria" w:hAnsi="Cambria"/>
                <w:sz w:val="20"/>
                <w:szCs w:val="20"/>
              </w:rPr>
              <w:t>10.3 Pondere din nota finală</w:t>
            </w:r>
          </w:p>
        </w:tc>
      </w:tr>
      <w:tr w:rsidR="00357598" w:rsidRPr="0039068A" w14:paraId="3DDA6B4F" w14:textId="77777777" w:rsidTr="0059576D">
        <w:trPr>
          <w:trHeight w:val="284"/>
        </w:trPr>
        <w:tc>
          <w:tcPr>
            <w:tcW w:w="2839" w:type="dxa"/>
            <w:vAlign w:val="center"/>
          </w:tcPr>
          <w:p w14:paraId="0E948466" w14:textId="77777777" w:rsidR="00357598" w:rsidRPr="00357598" w:rsidRDefault="00357598" w:rsidP="00373CCF">
            <w:pPr>
              <w:spacing w:after="0" w:line="240" w:lineRule="auto"/>
              <w:rPr>
                <w:rFonts w:ascii="Cambria" w:hAnsi="Cambria"/>
                <w:sz w:val="20"/>
                <w:szCs w:val="20"/>
              </w:rPr>
            </w:pPr>
            <w:r w:rsidRPr="00357598">
              <w:rPr>
                <w:rFonts w:ascii="Cambria" w:hAnsi="Cambria"/>
                <w:sz w:val="20"/>
                <w:szCs w:val="20"/>
              </w:rPr>
              <w:t>10.4 Curs</w:t>
            </w:r>
          </w:p>
        </w:tc>
        <w:tc>
          <w:tcPr>
            <w:tcW w:w="2550" w:type="dxa"/>
            <w:vAlign w:val="center"/>
          </w:tcPr>
          <w:p w14:paraId="72A7F566" w14:textId="77777777" w:rsidR="00357598" w:rsidRPr="00357598" w:rsidRDefault="00357598" w:rsidP="00373CCF">
            <w:pPr>
              <w:spacing w:after="0" w:line="240" w:lineRule="auto"/>
              <w:rPr>
                <w:rFonts w:ascii="Cambria" w:hAnsi="Cambria"/>
                <w:sz w:val="20"/>
                <w:szCs w:val="20"/>
              </w:rPr>
            </w:pPr>
          </w:p>
        </w:tc>
        <w:tc>
          <w:tcPr>
            <w:tcW w:w="2409" w:type="dxa"/>
            <w:vAlign w:val="center"/>
          </w:tcPr>
          <w:p w14:paraId="307E3AAC" w14:textId="741B4314" w:rsidR="00357598" w:rsidRPr="00357598" w:rsidRDefault="000D68E5" w:rsidP="00373CCF">
            <w:pPr>
              <w:spacing w:after="0" w:line="240" w:lineRule="auto"/>
              <w:rPr>
                <w:rFonts w:ascii="Cambria" w:hAnsi="Cambria"/>
                <w:sz w:val="20"/>
                <w:szCs w:val="20"/>
              </w:rPr>
            </w:pPr>
            <w:r>
              <w:rPr>
                <w:rFonts w:ascii="Cambria" w:hAnsi="Cambria"/>
                <w:sz w:val="20"/>
                <w:szCs w:val="20"/>
              </w:rPr>
              <w:t>Examen scris</w:t>
            </w:r>
          </w:p>
        </w:tc>
        <w:tc>
          <w:tcPr>
            <w:tcW w:w="2694" w:type="dxa"/>
            <w:vAlign w:val="center"/>
          </w:tcPr>
          <w:p w14:paraId="759DB29F" w14:textId="2E91740A" w:rsidR="00357598" w:rsidRPr="00357598" w:rsidRDefault="000D68E5" w:rsidP="00373CCF">
            <w:pPr>
              <w:spacing w:after="0" w:line="240" w:lineRule="auto"/>
              <w:rPr>
                <w:rFonts w:ascii="Cambria" w:hAnsi="Cambria"/>
                <w:sz w:val="20"/>
                <w:szCs w:val="20"/>
              </w:rPr>
            </w:pPr>
            <w:r>
              <w:rPr>
                <w:rFonts w:ascii="Cambria" w:hAnsi="Cambria"/>
                <w:sz w:val="20"/>
                <w:szCs w:val="20"/>
              </w:rPr>
              <w:t>100%</w:t>
            </w:r>
          </w:p>
        </w:tc>
      </w:tr>
    </w:tbl>
    <w:p w14:paraId="67C01178" w14:textId="77777777" w:rsidR="000B6EB1" w:rsidRDefault="000B6EB1" w:rsidP="00F01F2B">
      <w:pPr>
        <w:rPr>
          <w:rFonts w:ascii="Cambria" w:hAnsi="Cambria"/>
          <w:sz w:val="20"/>
          <w:szCs w:val="20"/>
        </w:rPr>
      </w:pPr>
    </w:p>
    <w:p w14:paraId="743AF553" w14:textId="77777777" w:rsidR="00A82450" w:rsidRDefault="00A82450" w:rsidP="00F01F2B">
      <w:pPr>
        <w:rPr>
          <w:rFonts w:ascii="Cambria" w:hAnsi="Cambria"/>
          <w:sz w:val="20"/>
          <w:szCs w:val="20"/>
        </w:rPr>
      </w:pPr>
    </w:p>
    <w:p w14:paraId="0D47838B" w14:textId="5E3F28A2" w:rsidR="006A3DD3" w:rsidRDefault="006A3DD3" w:rsidP="006A3DD3">
      <w:pPr>
        <w:spacing w:after="0"/>
        <w:ind w:hanging="425"/>
        <w:rPr>
          <w:rFonts w:ascii="Cambria" w:hAnsi="Cambria"/>
          <w:sz w:val="20"/>
          <w:szCs w:val="20"/>
        </w:rPr>
      </w:pPr>
      <w:r>
        <w:rPr>
          <w:rFonts w:ascii="Cambria" w:hAnsi="Cambria"/>
          <w:b/>
          <w:sz w:val="20"/>
          <w:szCs w:val="20"/>
        </w:rPr>
        <w:t>11</w:t>
      </w:r>
      <w:r w:rsidRPr="003F481E">
        <w:rPr>
          <w:rFonts w:ascii="Cambria" w:hAnsi="Cambria"/>
          <w:b/>
          <w:sz w:val="20"/>
          <w:szCs w:val="20"/>
        </w:rPr>
        <w:t xml:space="preserve">. </w:t>
      </w:r>
      <w:r w:rsidR="00DC236E" w:rsidRPr="00DC236E">
        <w:rPr>
          <w:rFonts w:ascii="Cambria" w:hAnsi="Cambria"/>
          <w:b/>
          <w:sz w:val="20"/>
          <w:szCs w:val="20"/>
        </w:rPr>
        <w:t>Etichete ODD (Obiective de Dezvoltare Durabilă / Sustainable Development Goals)</w:t>
      </w:r>
      <w:r w:rsidR="00C3571C">
        <w:rPr>
          <w:rStyle w:val="FootnoteReference"/>
          <w:rFonts w:ascii="Cambria" w:hAnsi="Cambria"/>
          <w:b/>
          <w:sz w:val="20"/>
          <w:szCs w:val="20"/>
        </w:rPr>
        <w:footnoteReference w:id="1"/>
      </w:r>
    </w:p>
    <w:tbl>
      <w:tblPr>
        <w:tblStyle w:val="TableGrid"/>
        <w:tblW w:w="10491" w:type="dxa"/>
        <w:tblInd w:w="-431" w:type="dxa"/>
        <w:tblLayout w:type="fixed"/>
        <w:tblLook w:val="04A0" w:firstRow="1" w:lastRow="0" w:firstColumn="1" w:lastColumn="0" w:noHBand="0" w:noVBand="1"/>
      </w:tblPr>
      <w:tblGrid>
        <w:gridCol w:w="1165"/>
        <w:gridCol w:w="9326"/>
      </w:tblGrid>
      <w:tr w:rsidR="00CB66F3" w:rsidRPr="00E027F6" w14:paraId="11B37CCE" w14:textId="77777777" w:rsidTr="000D68E5">
        <w:trPr>
          <w:trHeight w:val="1037"/>
        </w:trPr>
        <w:tc>
          <w:tcPr>
            <w:tcW w:w="1165" w:type="dxa"/>
            <w:vAlign w:val="center"/>
          </w:tcPr>
          <w:p w14:paraId="029BE597" w14:textId="77777777" w:rsidR="00CB66F3" w:rsidRPr="00E027F6" w:rsidRDefault="00CB66F3" w:rsidP="00373CCF">
            <w:pPr>
              <w:rPr>
                <w:rFonts w:ascii="Cambria" w:hAnsi="Cambria"/>
              </w:rPr>
            </w:pPr>
            <w:r w:rsidRPr="00E027F6">
              <w:rPr>
                <w:rFonts w:ascii="Cambria" w:hAnsi="Cambria"/>
                <w:noProof/>
              </w:rPr>
              <w:lastRenderedPageBreak/>
              <w:drawing>
                <wp:anchor distT="0" distB="0" distL="114300" distR="114300" simplePos="0" relativeHeight="251667456" behindDoc="0" locked="0" layoutInCell="1" allowOverlap="1" wp14:anchorId="216FF83B" wp14:editId="5F92ABAD">
                  <wp:simplePos x="0" y="0"/>
                  <wp:positionH relativeFrom="column">
                    <wp:posOffset>13970</wp:posOffset>
                  </wp:positionH>
                  <wp:positionV relativeFrom="paragraph">
                    <wp:posOffset>34925</wp:posOffset>
                  </wp:positionV>
                  <wp:extent cx="615950" cy="611505"/>
                  <wp:effectExtent l="0" t="0" r="0" b="0"/>
                  <wp:wrapNone/>
                  <wp:docPr id="3" name="Imagine 2">
                    <a:extLst xmlns:a="http://schemas.openxmlformats.org/drawingml/2006/main">
                      <a:ext uri="{FF2B5EF4-FFF2-40B4-BE49-F238E27FC236}">
                        <a16:creationId xmlns:a16="http://schemas.microsoft.com/office/drawing/2014/main" id="{80C9297E-97F2-4B92-97BB-C9283A69BCF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ine 2">
                            <a:extLst>
                              <a:ext uri="{FF2B5EF4-FFF2-40B4-BE49-F238E27FC236}">
                                <a16:creationId xmlns:a16="http://schemas.microsoft.com/office/drawing/2014/main" id="{80C9297E-97F2-4B92-97BB-C9283A69BCF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5950" cy="611505"/>
                          </a:xfrm>
                          <a:prstGeom prst="rect">
                            <a:avLst/>
                          </a:prstGeom>
                          <a:noFill/>
                        </pic:spPr>
                      </pic:pic>
                    </a:graphicData>
                  </a:graphic>
                  <wp14:sizeRelH relativeFrom="margin">
                    <wp14:pctWidth>0</wp14:pctWidth>
                  </wp14:sizeRelH>
                  <wp14:sizeRelV relativeFrom="margin">
                    <wp14:pctHeight>0</wp14:pctHeight>
                  </wp14:sizeRelV>
                </wp:anchor>
              </w:drawing>
            </w:r>
          </w:p>
        </w:tc>
        <w:tc>
          <w:tcPr>
            <w:tcW w:w="9326" w:type="dxa"/>
            <w:vAlign w:val="center"/>
          </w:tcPr>
          <w:p w14:paraId="5741C871" w14:textId="2AF85283" w:rsidR="00CB66F3" w:rsidRPr="00E027F6" w:rsidRDefault="00CB66F3" w:rsidP="00373CCF">
            <w:pPr>
              <w:rPr>
                <w:rFonts w:ascii="Cambria" w:hAnsi="Cambria"/>
              </w:rPr>
            </w:pPr>
            <w:r w:rsidRPr="00E027F6">
              <w:rPr>
                <w:rFonts w:ascii="Cambria" w:hAnsi="Cambria"/>
              </w:rPr>
              <w:t>Eticheta generală pentru Dezvoltare durabilă</w:t>
            </w:r>
          </w:p>
        </w:tc>
      </w:tr>
    </w:tbl>
    <w:p w14:paraId="74CA3B07" w14:textId="77777777" w:rsidR="006A3DD3" w:rsidRDefault="006A3DD3" w:rsidP="00F01F2B">
      <w:pPr>
        <w:rPr>
          <w:rFonts w:ascii="Cambria" w:hAnsi="Cambria"/>
          <w:sz w:val="20"/>
          <w:szCs w:val="20"/>
        </w:rPr>
      </w:pPr>
    </w:p>
    <w:tbl>
      <w:tblPr>
        <w:tblStyle w:val="TableGrid"/>
        <w:tblW w:w="10491"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3545"/>
        <w:gridCol w:w="3827"/>
        <w:gridCol w:w="3119"/>
      </w:tblGrid>
      <w:tr w:rsidR="0059576D" w:rsidRPr="003C197C" w14:paraId="2195F4D4" w14:textId="77777777" w:rsidTr="002518F3">
        <w:trPr>
          <w:gridAfter w:val="1"/>
          <w:wAfter w:w="3119" w:type="dxa"/>
          <w:trHeight w:val="2093"/>
        </w:trPr>
        <w:tc>
          <w:tcPr>
            <w:tcW w:w="3545" w:type="dxa"/>
            <w:shd w:val="clear" w:color="auto" w:fill="FFFFFF" w:themeFill="background1"/>
          </w:tcPr>
          <w:p w14:paraId="7D7E40B9" w14:textId="77777777" w:rsidR="0059576D" w:rsidRPr="003C197C" w:rsidRDefault="0059576D" w:rsidP="00C0333B">
            <w:pPr>
              <w:rPr>
                <w:rFonts w:ascii="Cambria" w:hAnsi="Cambria"/>
              </w:rPr>
            </w:pPr>
            <w:r w:rsidRPr="003C197C">
              <w:rPr>
                <w:rFonts w:ascii="Cambria" w:hAnsi="Cambria"/>
              </w:rPr>
              <w:t>Data completării:</w:t>
            </w:r>
          </w:p>
          <w:p w14:paraId="6F85EC4B" w14:textId="08BA4925" w:rsidR="0059576D" w:rsidRPr="003C197C" w:rsidRDefault="000D68E5" w:rsidP="00C0333B">
            <w:pPr>
              <w:rPr>
                <w:rFonts w:ascii="Cambria" w:hAnsi="Cambria"/>
              </w:rPr>
            </w:pPr>
            <w:r>
              <w:rPr>
                <w:rFonts w:ascii="Cambria" w:hAnsi="Cambria"/>
              </w:rPr>
              <w:t>09.</w:t>
            </w:r>
            <w:r w:rsidR="00B830D4">
              <w:rPr>
                <w:rFonts w:ascii="Cambria" w:hAnsi="Cambria"/>
              </w:rPr>
              <w:t>09.2025</w:t>
            </w:r>
          </w:p>
        </w:tc>
        <w:tc>
          <w:tcPr>
            <w:tcW w:w="3827" w:type="dxa"/>
            <w:shd w:val="clear" w:color="auto" w:fill="FFFFFF" w:themeFill="background1"/>
          </w:tcPr>
          <w:p w14:paraId="7FC6F972" w14:textId="77777777" w:rsidR="0059576D" w:rsidRPr="003C197C" w:rsidRDefault="0059576D" w:rsidP="00C0333B">
            <w:pPr>
              <w:spacing w:line="480" w:lineRule="auto"/>
              <w:rPr>
                <w:rFonts w:ascii="Cambria" w:hAnsi="Cambria"/>
              </w:rPr>
            </w:pPr>
            <w:r w:rsidRPr="003C197C">
              <w:rPr>
                <w:rFonts w:ascii="Cambria" w:hAnsi="Cambria"/>
              </w:rPr>
              <w:t>Semnătura titularului de curs</w:t>
            </w:r>
          </w:p>
          <w:p w14:paraId="0F5C8287" w14:textId="77777777" w:rsidR="0059576D" w:rsidRPr="003C197C" w:rsidRDefault="0059576D" w:rsidP="00C0333B">
            <w:pPr>
              <w:spacing w:line="480" w:lineRule="auto"/>
              <w:rPr>
                <w:rFonts w:ascii="Cambria" w:hAnsi="Cambria"/>
              </w:rPr>
            </w:pPr>
            <w:r w:rsidRPr="003C197C">
              <w:rPr>
                <w:rFonts w:ascii="Cambria" w:hAnsi="Cambria"/>
              </w:rPr>
              <w:t>.....................</w:t>
            </w:r>
          </w:p>
        </w:tc>
      </w:tr>
      <w:tr w:rsidR="006B6ABF" w:rsidRPr="003C197C" w14:paraId="5931DBEE" w14:textId="77777777" w:rsidTr="002518F3">
        <w:trPr>
          <w:trHeight w:val="605"/>
        </w:trPr>
        <w:tc>
          <w:tcPr>
            <w:tcW w:w="3545" w:type="dxa"/>
            <w:shd w:val="clear" w:color="auto" w:fill="FFFFFF" w:themeFill="background1"/>
          </w:tcPr>
          <w:p w14:paraId="13CC825D" w14:textId="77777777" w:rsidR="003C197C" w:rsidRPr="003C197C" w:rsidRDefault="003C197C" w:rsidP="00C0333B">
            <w:pPr>
              <w:rPr>
                <w:rFonts w:ascii="Cambria" w:hAnsi="Cambria"/>
              </w:rPr>
            </w:pPr>
            <w:r w:rsidRPr="003C197C">
              <w:rPr>
                <w:rFonts w:ascii="Cambria" w:hAnsi="Cambria"/>
              </w:rPr>
              <w:t>Data avizării în departament:</w:t>
            </w:r>
          </w:p>
          <w:p w14:paraId="714DB94C" w14:textId="052A34CE" w:rsidR="003C197C" w:rsidRPr="003C197C" w:rsidRDefault="00B830D4" w:rsidP="00C0333B">
            <w:pPr>
              <w:spacing w:line="480" w:lineRule="auto"/>
              <w:rPr>
                <w:rFonts w:ascii="Cambria" w:hAnsi="Cambria"/>
              </w:rPr>
            </w:pPr>
            <w:r>
              <w:rPr>
                <w:rFonts w:ascii="Cambria" w:hAnsi="Cambria"/>
              </w:rPr>
              <w:t>10.09.2025</w:t>
            </w:r>
          </w:p>
          <w:p w14:paraId="4DCA8C86" w14:textId="77777777" w:rsidR="003C197C" w:rsidRPr="003C197C" w:rsidRDefault="003C197C" w:rsidP="00C0333B">
            <w:pPr>
              <w:spacing w:line="480" w:lineRule="auto"/>
              <w:rPr>
                <w:rFonts w:ascii="Cambria" w:hAnsi="Cambria"/>
              </w:rPr>
            </w:pPr>
          </w:p>
        </w:tc>
        <w:tc>
          <w:tcPr>
            <w:tcW w:w="6946" w:type="dxa"/>
            <w:gridSpan w:val="2"/>
            <w:shd w:val="clear" w:color="auto" w:fill="FFFFFF" w:themeFill="background1"/>
          </w:tcPr>
          <w:p w14:paraId="6E7DCA84" w14:textId="77777777" w:rsidR="003C197C" w:rsidRPr="003C197C" w:rsidRDefault="003C197C" w:rsidP="00C0333B">
            <w:pPr>
              <w:spacing w:line="480" w:lineRule="auto"/>
              <w:rPr>
                <w:rFonts w:ascii="Cambria" w:hAnsi="Cambria"/>
              </w:rPr>
            </w:pPr>
            <w:r w:rsidRPr="003C197C">
              <w:rPr>
                <w:rFonts w:ascii="Cambria" w:hAnsi="Cambria"/>
              </w:rPr>
              <w:t>Semnătura directorului de departament</w:t>
            </w:r>
          </w:p>
          <w:p w14:paraId="6ACF21FC" w14:textId="61E700CD" w:rsidR="003C197C" w:rsidRPr="003C197C" w:rsidRDefault="00B830D4" w:rsidP="00C0333B">
            <w:pPr>
              <w:spacing w:line="480" w:lineRule="auto"/>
              <w:rPr>
                <w:rFonts w:ascii="Cambria" w:hAnsi="Cambria"/>
              </w:rPr>
            </w:pPr>
            <w:r>
              <w:rPr>
                <w:rFonts w:ascii="Cambria" w:hAnsi="Cambria"/>
              </w:rPr>
              <w:t>Ionut Foldes</w:t>
            </w:r>
          </w:p>
          <w:p w14:paraId="2757C074" w14:textId="77777777" w:rsidR="003C197C" w:rsidRPr="003C197C" w:rsidRDefault="003C197C" w:rsidP="00C0333B">
            <w:pPr>
              <w:spacing w:line="480" w:lineRule="auto"/>
              <w:rPr>
                <w:rFonts w:ascii="Cambria" w:hAnsi="Cambria"/>
              </w:rPr>
            </w:pPr>
          </w:p>
          <w:p w14:paraId="6C7ED803" w14:textId="77777777" w:rsidR="003C197C" w:rsidRPr="003C197C" w:rsidRDefault="003C197C" w:rsidP="00C0333B">
            <w:pPr>
              <w:spacing w:line="480" w:lineRule="auto"/>
              <w:rPr>
                <w:rFonts w:ascii="Cambria" w:hAnsi="Cambria"/>
              </w:rPr>
            </w:pPr>
          </w:p>
        </w:tc>
      </w:tr>
    </w:tbl>
    <w:p w14:paraId="7C12396E" w14:textId="77777777" w:rsidR="000B6EB1" w:rsidRPr="00F01F2B" w:rsidRDefault="000B6EB1" w:rsidP="003C197C">
      <w:pPr>
        <w:rPr>
          <w:rFonts w:ascii="Cambria" w:hAnsi="Cambria"/>
          <w:sz w:val="20"/>
          <w:szCs w:val="20"/>
        </w:rPr>
      </w:pPr>
    </w:p>
    <w:sectPr w:rsidR="000B6EB1" w:rsidRPr="00F01F2B" w:rsidSect="00706E3A">
      <w:pgSz w:w="11907"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6B935" w14:textId="77777777" w:rsidR="0018343D" w:rsidRDefault="0018343D" w:rsidP="00D12BC3">
      <w:pPr>
        <w:spacing w:after="0" w:line="240" w:lineRule="auto"/>
      </w:pPr>
      <w:r>
        <w:separator/>
      </w:r>
    </w:p>
  </w:endnote>
  <w:endnote w:type="continuationSeparator" w:id="0">
    <w:p w14:paraId="24E1674A" w14:textId="77777777" w:rsidR="0018343D" w:rsidRDefault="0018343D" w:rsidP="00D12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95F86" w14:textId="77777777" w:rsidR="0018343D" w:rsidRDefault="0018343D" w:rsidP="00D12BC3">
      <w:pPr>
        <w:spacing w:after="0" w:line="240" w:lineRule="auto"/>
      </w:pPr>
      <w:r>
        <w:separator/>
      </w:r>
    </w:p>
  </w:footnote>
  <w:footnote w:type="continuationSeparator" w:id="0">
    <w:p w14:paraId="4DD339D9" w14:textId="77777777" w:rsidR="0018343D" w:rsidRDefault="0018343D" w:rsidP="00D12BC3">
      <w:pPr>
        <w:spacing w:after="0" w:line="240" w:lineRule="auto"/>
      </w:pPr>
      <w:r>
        <w:continuationSeparator/>
      </w:r>
    </w:p>
  </w:footnote>
  <w:footnote w:id="1">
    <w:p w14:paraId="3806BD12" w14:textId="3330235C" w:rsidR="00C3571C" w:rsidRPr="00C3571C" w:rsidRDefault="00C3571C" w:rsidP="00C3571C">
      <w:pPr>
        <w:pStyle w:val="FootnoteText"/>
        <w:jc w:val="both"/>
        <w:rPr>
          <w:rFonts w:ascii="Cambria" w:hAnsi="Cambria"/>
        </w:rPr>
      </w:pPr>
      <w:r w:rsidRPr="00C3571C">
        <w:rPr>
          <w:rStyle w:val="FootnoteReference"/>
          <w:rFonts w:ascii="Cambria" w:hAnsi="Cambria"/>
        </w:rPr>
        <w:footnoteRef/>
      </w:r>
      <w:r w:rsidRPr="00C3571C">
        <w:rPr>
          <w:rFonts w:ascii="Cambria" w:hAnsi="Cambria"/>
        </w:rPr>
        <w:t xml:space="preserve"> Păstrați doar etichetele care, în conformitate cu </w:t>
      </w:r>
      <w:hyperlink r:id="rId1" w:history="1">
        <w:r w:rsidRPr="00996BA6">
          <w:rPr>
            <w:rStyle w:val="Hyperlink"/>
            <w:rFonts w:ascii="Cambria" w:hAnsi="Cambria"/>
            <w:i/>
            <w:iCs/>
          </w:rPr>
          <w:t>Procedura de aplicare a etichetelor ODD în procesul academic</w:t>
        </w:r>
      </w:hyperlink>
      <w:r w:rsidRPr="00C3571C">
        <w:rPr>
          <w:rFonts w:ascii="Cambria" w:hAnsi="Cambria"/>
        </w:rPr>
        <w:t xml:space="preserve">, se potrivesc disciplinei și ștergeți-le pe celelalte, inclusiv eticheta generală pentru </w:t>
      </w:r>
      <w:r w:rsidRPr="00C3571C">
        <w:rPr>
          <w:rFonts w:ascii="Cambria" w:hAnsi="Cambria"/>
          <w:i/>
          <w:iCs/>
        </w:rPr>
        <w:t>Dezvoltare durabilă</w:t>
      </w:r>
      <w:r w:rsidRPr="00C3571C">
        <w:rPr>
          <w:rFonts w:ascii="Cambria" w:hAnsi="Cambria"/>
        </w:rPr>
        <w:t xml:space="preserve"> - dacă nu se aplică. Dacă nicio etichetă nu descrie disciplina, ștergeți-le pe toate și scrieți "</w:t>
      </w:r>
      <w:r w:rsidRPr="00C3571C">
        <w:rPr>
          <w:rFonts w:ascii="Cambria" w:hAnsi="Cambria"/>
          <w:i/>
          <w:iCs/>
        </w:rPr>
        <w:t>Nu se aplică.</w:t>
      </w:r>
      <w:r w:rsidRPr="00C3571C">
        <w:rPr>
          <w:rFonts w:ascii="Cambria" w:hAnsi="Cambr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80409C"/>
    <w:multiLevelType w:val="hybridMultilevel"/>
    <w:tmpl w:val="369EB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D55EC9"/>
    <w:multiLevelType w:val="hybridMultilevel"/>
    <w:tmpl w:val="01848B7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339759A3"/>
    <w:multiLevelType w:val="hybridMultilevel"/>
    <w:tmpl w:val="49641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67263B"/>
    <w:multiLevelType w:val="hybridMultilevel"/>
    <w:tmpl w:val="27F2BD4E"/>
    <w:lvl w:ilvl="0" w:tplc="626E9FDA">
      <w:start w:val="1"/>
      <w:numFmt w:val="bullet"/>
      <w:lvlText w:val=""/>
      <w:lvlJc w:val="left"/>
      <w:pPr>
        <w:tabs>
          <w:tab w:val="num" w:pos="641"/>
        </w:tabs>
        <w:ind w:left="641"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07E710E"/>
    <w:multiLevelType w:val="hybridMultilevel"/>
    <w:tmpl w:val="1C542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2699678">
    <w:abstractNumId w:val="2"/>
  </w:num>
  <w:num w:numId="2" w16cid:durableId="421922726">
    <w:abstractNumId w:val="0"/>
  </w:num>
  <w:num w:numId="3" w16cid:durableId="1741975505">
    <w:abstractNumId w:val="3"/>
  </w:num>
  <w:num w:numId="4" w16cid:durableId="1498227276">
    <w:abstractNumId w:val="4"/>
  </w:num>
  <w:num w:numId="5" w16cid:durableId="17024338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81A"/>
    <w:rsid w:val="00011141"/>
    <w:rsid w:val="00035F4F"/>
    <w:rsid w:val="00036059"/>
    <w:rsid w:val="00046A3A"/>
    <w:rsid w:val="000A1C1C"/>
    <w:rsid w:val="000B6EB1"/>
    <w:rsid w:val="000B7D0D"/>
    <w:rsid w:val="000D20FE"/>
    <w:rsid w:val="000D68E5"/>
    <w:rsid w:val="000F20F3"/>
    <w:rsid w:val="000F2DF8"/>
    <w:rsid w:val="000F643B"/>
    <w:rsid w:val="001000DF"/>
    <w:rsid w:val="00105C9A"/>
    <w:rsid w:val="00111926"/>
    <w:rsid w:val="00117B5A"/>
    <w:rsid w:val="00123B64"/>
    <w:rsid w:val="001253AA"/>
    <w:rsid w:val="001346BE"/>
    <w:rsid w:val="00145D0A"/>
    <w:rsid w:val="00155A52"/>
    <w:rsid w:val="0018343D"/>
    <w:rsid w:val="001914D4"/>
    <w:rsid w:val="00196393"/>
    <w:rsid w:val="0019757E"/>
    <w:rsid w:val="001A4A04"/>
    <w:rsid w:val="001A50C5"/>
    <w:rsid w:val="001B62D3"/>
    <w:rsid w:val="001C2668"/>
    <w:rsid w:val="001C27C0"/>
    <w:rsid w:val="001C4E64"/>
    <w:rsid w:val="001F33EF"/>
    <w:rsid w:val="00201EE0"/>
    <w:rsid w:val="00221B6D"/>
    <w:rsid w:val="00222340"/>
    <w:rsid w:val="002315D2"/>
    <w:rsid w:val="00242E53"/>
    <w:rsid w:val="00250293"/>
    <w:rsid w:val="0025084E"/>
    <w:rsid w:val="00250F88"/>
    <w:rsid w:val="002518F3"/>
    <w:rsid w:val="00261BF1"/>
    <w:rsid w:val="00273287"/>
    <w:rsid w:val="00296AA5"/>
    <w:rsid w:val="002A3A93"/>
    <w:rsid w:val="002B298E"/>
    <w:rsid w:val="002B38EF"/>
    <w:rsid w:val="002B3B45"/>
    <w:rsid w:val="002B5D2C"/>
    <w:rsid w:val="002C2A67"/>
    <w:rsid w:val="002D19B2"/>
    <w:rsid w:val="002D5FCA"/>
    <w:rsid w:val="002E190E"/>
    <w:rsid w:val="002E2D93"/>
    <w:rsid w:val="002E4459"/>
    <w:rsid w:val="00301E97"/>
    <w:rsid w:val="00310344"/>
    <w:rsid w:val="00351944"/>
    <w:rsid w:val="0035421D"/>
    <w:rsid w:val="00357598"/>
    <w:rsid w:val="00366881"/>
    <w:rsid w:val="00366BFD"/>
    <w:rsid w:val="00370DF5"/>
    <w:rsid w:val="00377A3B"/>
    <w:rsid w:val="0039378F"/>
    <w:rsid w:val="003A1213"/>
    <w:rsid w:val="003B6EE4"/>
    <w:rsid w:val="003C135D"/>
    <w:rsid w:val="003C197C"/>
    <w:rsid w:val="003C47C3"/>
    <w:rsid w:val="003D7F8A"/>
    <w:rsid w:val="003E7D6F"/>
    <w:rsid w:val="003F481E"/>
    <w:rsid w:val="003F659E"/>
    <w:rsid w:val="00403457"/>
    <w:rsid w:val="0040441A"/>
    <w:rsid w:val="00405204"/>
    <w:rsid w:val="0042330E"/>
    <w:rsid w:val="00426637"/>
    <w:rsid w:val="00443956"/>
    <w:rsid w:val="00452D57"/>
    <w:rsid w:val="00453436"/>
    <w:rsid w:val="004613CA"/>
    <w:rsid w:val="004675C5"/>
    <w:rsid w:val="00477B29"/>
    <w:rsid w:val="00485CA2"/>
    <w:rsid w:val="004D2236"/>
    <w:rsid w:val="004E11FF"/>
    <w:rsid w:val="004E2C1F"/>
    <w:rsid w:val="004E578B"/>
    <w:rsid w:val="004F45E5"/>
    <w:rsid w:val="004F4B37"/>
    <w:rsid w:val="0050720F"/>
    <w:rsid w:val="00511D93"/>
    <w:rsid w:val="00513195"/>
    <w:rsid w:val="00520E30"/>
    <w:rsid w:val="0052112E"/>
    <w:rsid w:val="00551778"/>
    <w:rsid w:val="00551CC4"/>
    <w:rsid w:val="0055290A"/>
    <w:rsid w:val="00570456"/>
    <w:rsid w:val="00574FBA"/>
    <w:rsid w:val="0058099C"/>
    <w:rsid w:val="00586682"/>
    <w:rsid w:val="0059576D"/>
    <w:rsid w:val="005A3DD9"/>
    <w:rsid w:val="005B2068"/>
    <w:rsid w:val="005B2BEB"/>
    <w:rsid w:val="005B66A9"/>
    <w:rsid w:val="005E100B"/>
    <w:rsid w:val="005E1610"/>
    <w:rsid w:val="005F30A6"/>
    <w:rsid w:val="00600D8D"/>
    <w:rsid w:val="006016CF"/>
    <w:rsid w:val="00606962"/>
    <w:rsid w:val="00632190"/>
    <w:rsid w:val="00660662"/>
    <w:rsid w:val="00670D17"/>
    <w:rsid w:val="00671A16"/>
    <w:rsid w:val="00680053"/>
    <w:rsid w:val="006825CE"/>
    <w:rsid w:val="006840CE"/>
    <w:rsid w:val="00687EE7"/>
    <w:rsid w:val="00694E26"/>
    <w:rsid w:val="006A3DD3"/>
    <w:rsid w:val="006B2EAE"/>
    <w:rsid w:val="006B6ABF"/>
    <w:rsid w:val="006D648A"/>
    <w:rsid w:val="006E276B"/>
    <w:rsid w:val="006E7114"/>
    <w:rsid w:val="006F32EA"/>
    <w:rsid w:val="00706E3A"/>
    <w:rsid w:val="0073126D"/>
    <w:rsid w:val="007342EF"/>
    <w:rsid w:val="0074223A"/>
    <w:rsid w:val="007526F3"/>
    <w:rsid w:val="007566DE"/>
    <w:rsid w:val="00787AF9"/>
    <w:rsid w:val="007965C1"/>
    <w:rsid w:val="00796905"/>
    <w:rsid w:val="007C7E50"/>
    <w:rsid w:val="007D0416"/>
    <w:rsid w:val="007D6BE3"/>
    <w:rsid w:val="007F7A12"/>
    <w:rsid w:val="008119F8"/>
    <w:rsid w:val="00820A4F"/>
    <w:rsid w:val="00827CA3"/>
    <w:rsid w:val="0083358D"/>
    <w:rsid w:val="0084063D"/>
    <w:rsid w:val="00844EAD"/>
    <w:rsid w:val="0084568F"/>
    <w:rsid w:val="008474FB"/>
    <w:rsid w:val="00847940"/>
    <w:rsid w:val="00863872"/>
    <w:rsid w:val="008663BC"/>
    <w:rsid w:val="00885BDD"/>
    <w:rsid w:val="00886616"/>
    <w:rsid w:val="00896BDD"/>
    <w:rsid w:val="00896E10"/>
    <w:rsid w:val="008B15F8"/>
    <w:rsid w:val="008C28C6"/>
    <w:rsid w:val="008C5C8F"/>
    <w:rsid w:val="008C6A8A"/>
    <w:rsid w:val="008E6D88"/>
    <w:rsid w:val="008F5E28"/>
    <w:rsid w:val="00936988"/>
    <w:rsid w:val="009401B8"/>
    <w:rsid w:val="00944730"/>
    <w:rsid w:val="00944A03"/>
    <w:rsid w:val="009508B1"/>
    <w:rsid w:val="00996BA6"/>
    <w:rsid w:val="00996E5F"/>
    <w:rsid w:val="009F6D96"/>
    <w:rsid w:val="00A16B7E"/>
    <w:rsid w:val="00A2132C"/>
    <w:rsid w:val="00A23D3E"/>
    <w:rsid w:val="00A24211"/>
    <w:rsid w:val="00A30F6F"/>
    <w:rsid w:val="00A4215F"/>
    <w:rsid w:val="00A713B0"/>
    <w:rsid w:val="00A718AF"/>
    <w:rsid w:val="00A741AE"/>
    <w:rsid w:val="00A74D64"/>
    <w:rsid w:val="00A81EB6"/>
    <w:rsid w:val="00A82450"/>
    <w:rsid w:val="00AB0DE7"/>
    <w:rsid w:val="00AB3BFD"/>
    <w:rsid w:val="00AE5FC2"/>
    <w:rsid w:val="00B417DB"/>
    <w:rsid w:val="00B73B81"/>
    <w:rsid w:val="00B830D4"/>
    <w:rsid w:val="00BC7CDE"/>
    <w:rsid w:val="00BD3CB2"/>
    <w:rsid w:val="00BE3534"/>
    <w:rsid w:val="00BF17DD"/>
    <w:rsid w:val="00BF2C1C"/>
    <w:rsid w:val="00BF4F61"/>
    <w:rsid w:val="00C02345"/>
    <w:rsid w:val="00C0333B"/>
    <w:rsid w:val="00C1453F"/>
    <w:rsid w:val="00C163AF"/>
    <w:rsid w:val="00C3571C"/>
    <w:rsid w:val="00C76710"/>
    <w:rsid w:val="00C9513E"/>
    <w:rsid w:val="00CA412A"/>
    <w:rsid w:val="00CB66F3"/>
    <w:rsid w:val="00CC781A"/>
    <w:rsid w:val="00CD34B4"/>
    <w:rsid w:val="00CE2BF2"/>
    <w:rsid w:val="00D00111"/>
    <w:rsid w:val="00D06D01"/>
    <w:rsid w:val="00D12BC3"/>
    <w:rsid w:val="00D13574"/>
    <w:rsid w:val="00D2397E"/>
    <w:rsid w:val="00D44828"/>
    <w:rsid w:val="00D51618"/>
    <w:rsid w:val="00D60DDF"/>
    <w:rsid w:val="00D70267"/>
    <w:rsid w:val="00D80899"/>
    <w:rsid w:val="00D94607"/>
    <w:rsid w:val="00DA2069"/>
    <w:rsid w:val="00DC236E"/>
    <w:rsid w:val="00DD2809"/>
    <w:rsid w:val="00DE6B49"/>
    <w:rsid w:val="00DE7243"/>
    <w:rsid w:val="00E027F6"/>
    <w:rsid w:val="00E03DC8"/>
    <w:rsid w:val="00E27C90"/>
    <w:rsid w:val="00E31810"/>
    <w:rsid w:val="00E463DB"/>
    <w:rsid w:val="00E54B8B"/>
    <w:rsid w:val="00E56D7A"/>
    <w:rsid w:val="00E674CE"/>
    <w:rsid w:val="00E724BA"/>
    <w:rsid w:val="00E815AB"/>
    <w:rsid w:val="00EA3D27"/>
    <w:rsid w:val="00EB18DB"/>
    <w:rsid w:val="00EF1903"/>
    <w:rsid w:val="00EF7B22"/>
    <w:rsid w:val="00F01F2B"/>
    <w:rsid w:val="00F33024"/>
    <w:rsid w:val="00F52A38"/>
    <w:rsid w:val="00F53A9A"/>
    <w:rsid w:val="00F65EFF"/>
    <w:rsid w:val="00F708DA"/>
    <w:rsid w:val="00F76D8F"/>
    <w:rsid w:val="00F81966"/>
    <w:rsid w:val="00F85E5C"/>
    <w:rsid w:val="00F974CE"/>
    <w:rsid w:val="00FA3D17"/>
    <w:rsid w:val="00FA7471"/>
    <w:rsid w:val="00FB5485"/>
    <w:rsid w:val="00FC204E"/>
    <w:rsid w:val="00FD3B76"/>
    <w:rsid w:val="155E14BB"/>
    <w:rsid w:val="7EFD5C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11372"/>
  <w15:chartTrackingRefBased/>
  <w15:docId w15:val="{1998FDCE-E0F4-4AEC-A0CC-6A4CFE751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DD3"/>
    <w:rPr>
      <w:lang w:val="ro-RO"/>
    </w:rPr>
  </w:style>
  <w:style w:type="paragraph" w:styleId="Heading1">
    <w:name w:val="heading 1"/>
    <w:basedOn w:val="Normal"/>
    <w:next w:val="Normal"/>
    <w:link w:val="Heading1Char"/>
    <w:uiPriority w:val="9"/>
    <w:qFormat/>
    <w:rsid w:val="00CC78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78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78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78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78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78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78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78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78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78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78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78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78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78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78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78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78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781A"/>
    <w:rPr>
      <w:rFonts w:eastAsiaTheme="majorEastAsia" w:cstheme="majorBidi"/>
      <w:color w:val="272727" w:themeColor="text1" w:themeTint="D8"/>
    </w:rPr>
  </w:style>
  <w:style w:type="paragraph" w:styleId="Title">
    <w:name w:val="Title"/>
    <w:basedOn w:val="Normal"/>
    <w:next w:val="Normal"/>
    <w:link w:val="TitleChar"/>
    <w:uiPriority w:val="10"/>
    <w:qFormat/>
    <w:rsid w:val="00CC78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78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78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78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781A"/>
    <w:pPr>
      <w:spacing w:before="160"/>
      <w:jc w:val="center"/>
    </w:pPr>
    <w:rPr>
      <w:i/>
      <w:iCs/>
      <w:color w:val="404040" w:themeColor="text1" w:themeTint="BF"/>
    </w:rPr>
  </w:style>
  <w:style w:type="character" w:customStyle="1" w:styleId="QuoteChar">
    <w:name w:val="Quote Char"/>
    <w:basedOn w:val="DefaultParagraphFont"/>
    <w:link w:val="Quote"/>
    <w:uiPriority w:val="29"/>
    <w:rsid w:val="00CC781A"/>
    <w:rPr>
      <w:i/>
      <w:iCs/>
      <w:color w:val="404040" w:themeColor="text1" w:themeTint="BF"/>
    </w:rPr>
  </w:style>
  <w:style w:type="paragraph" w:styleId="ListParagraph">
    <w:name w:val="List Paragraph"/>
    <w:basedOn w:val="Normal"/>
    <w:uiPriority w:val="34"/>
    <w:qFormat/>
    <w:rsid w:val="00CC781A"/>
    <w:pPr>
      <w:ind w:left="720"/>
      <w:contextualSpacing/>
    </w:pPr>
  </w:style>
  <w:style w:type="character" w:styleId="IntenseEmphasis">
    <w:name w:val="Intense Emphasis"/>
    <w:basedOn w:val="DefaultParagraphFont"/>
    <w:uiPriority w:val="21"/>
    <w:qFormat/>
    <w:rsid w:val="00CC781A"/>
    <w:rPr>
      <w:i/>
      <w:iCs/>
      <w:color w:val="0F4761" w:themeColor="accent1" w:themeShade="BF"/>
    </w:rPr>
  </w:style>
  <w:style w:type="paragraph" w:styleId="IntenseQuote">
    <w:name w:val="Intense Quote"/>
    <w:basedOn w:val="Normal"/>
    <w:next w:val="Normal"/>
    <w:link w:val="IntenseQuoteChar"/>
    <w:uiPriority w:val="30"/>
    <w:qFormat/>
    <w:rsid w:val="00CC78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781A"/>
    <w:rPr>
      <w:i/>
      <w:iCs/>
      <w:color w:val="0F4761" w:themeColor="accent1" w:themeShade="BF"/>
    </w:rPr>
  </w:style>
  <w:style w:type="character" w:styleId="IntenseReference">
    <w:name w:val="Intense Reference"/>
    <w:basedOn w:val="DefaultParagraphFont"/>
    <w:uiPriority w:val="32"/>
    <w:qFormat/>
    <w:rsid w:val="00CC781A"/>
    <w:rPr>
      <w:b/>
      <w:bCs/>
      <w:smallCaps/>
      <w:color w:val="0F4761" w:themeColor="accent1" w:themeShade="BF"/>
      <w:spacing w:val="5"/>
    </w:rPr>
  </w:style>
  <w:style w:type="paragraph" w:styleId="FootnoteText">
    <w:name w:val="footnote text"/>
    <w:basedOn w:val="Normal"/>
    <w:link w:val="FootnoteTextChar"/>
    <w:uiPriority w:val="99"/>
    <w:semiHidden/>
    <w:unhideWhenUsed/>
    <w:rsid w:val="00D12BC3"/>
    <w:pPr>
      <w:spacing w:after="200" w:line="276" w:lineRule="auto"/>
    </w:pPr>
    <w:rPr>
      <w:rFonts w:ascii="Calibri" w:eastAsia="Calibri" w:hAnsi="Calibri"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D12BC3"/>
    <w:rPr>
      <w:rFonts w:ascii="Calibri" w:eastAsia="Calibri" w:hAnsi="Calibri" w:cs="Times New Roman"/>
      <w:kern w:val="0"/>
      <w:sz w:val="20"/>
      <w:szCs w:val="20"/>
      <w:lang w:val="ro-RO"/>
      <w14:ligatures w14:val="none"/>
    </w:rPr>
  </w:style>
  <w:style w:type="character" w:styleId="FootnoteReference">
    <w:name w:val="footnote reference"/>
    <w:uiPriority w:val="99"/>
    <w:semiHidden/>
    <w:unhideWhenUsed/>
    <w:rsid w:val="00D12BC3"/>
    <w:rPr>
      <w:vertAlign w:val="superscript"/>
    </w:rPr>
  </w:style>
  <w:style w:type="table" w:styleId="TableGrid">
    <w:name w:val="Table Grid"/>
    <w:basedOn w:val="TableNormal"/>
    <w:uiPriority w:val="99"/>
    <w:rsid w:val="001253AA"/>
    <w:pPr>
      <w:spacing w:after="0" w:line="240" w:lineRule="auto"/>
    </w:pPr>
    <w:rPr>
      <w:rFonts w:ascii="Calibri" w:eastAsia="Calibri" w:hAnsi="Calibri"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96BA6"/>
    <w:rPr>
      <w:color w:val="467886" w:themeColor="hyperlink"/>
      <w:u w:val="single"/>
    </w:rPr>
  </w:style>
  <w:style w:type="character" w:styleId="UnresolvedMention">
    <w:name w:val="Unresolved Mention"/>
    <w:basedOn w:val="DefaultParagraphFont"/>
    <w:uiPriority w:val="99"/>
    <w:semiHidden/>
    <w:unhideWhenUsed/>
    <w:rsid w:val="00996BA6"/>
    <w:rPr>
      <w:color w:val="605E5C"/>
      <w:shd w:val="clear" w:color="auto" w:fill="E1DFDD"/>
    </w:rPr>
  </w:style>
  <w:style w:type="paragraph" w:customStyle="1" w:styleId="Default">
    <w:name w:val="Default"/>
    <w:rsid w:val="00C0333B"/>
    <w:pPr>
      <w:autoSpaceDE w:val="0"/>
      <w:autoSpaceDN w:val="0"/>
      <w:adjustRightInd w:val="0"/>
      <w:spacing w:after="0" w:line="240" w:lineRule="auto"/>
    </w:pPr>
    <w:rPr>
      <w:rFonts w:ascii="Times New Roman" w:hAnsi="Times New Roman" w:cs="Times New Roman"/>
      <w:color w:val="000000"/>
      <w:kern w:val="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green.ubbcluj.ro/procedura-de-aplicare-a-etichetelor-odd/"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1872F0A23126944A1115D8B536C9873" ma:contentTypeVersion="18" ma:contentTypeDescription="Create a new document." ma:contentTypeScope="" ma:versionID="7e8bff458b9a292d8c023f1d132ad391">
  <xsd:schema xmlns:xsd="http://www.w3.org/2001/XMLSchema" xmlns:xs="http://www.w3.org/2001/XMLSchema" xmlns:p="http://schemas.microsoft.com/office/2006/metadata/properties" xmlns:ns2="0c2a090c-80d2-4674-aab9-e2f91f7b1abc" xmlns:ns3="4a0798af-936d-4f97-8b9b-d3364acd23b0" targetNamespace="http://schemas.microsoft.com/office/2006/metadata/properties" ma:root="true" ma:fieldsID="993b1dbebe5f21abfeea4e5d4e41de8b" ns2:_="" ns3:_="">
    <xsd:import namespace="0c2a090c-80d2-4674-aab9-e2f91f7b1abc"/>
    <xsd:import namespace="4a0798af-936d-4f97-8b9b-d3364acd23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a090c-80d2-4674-aab9-e2f91f7b1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f85decb-1301-438d-8b3f-81c7864c2a9b"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0798af-936d-4f97-8b9b-d3364acd23b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07cd8ac-32f3-4ec2-a082-510b7b6ddb8d}" ma:internalName="TaxCatchAll" ma:showField="CatchAllData" ma:web="4a0798af-936d-4f97-8b9b-d3364acd23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c2a090c-80d2-4674-aab9-e2f91f7b1abc">
      <Terms xmlns="http://schemas.microsoft.com/office/infopath/2007/PartnerControls"/>
    </lcf76f155ced4ddcb4097134ff3c332f>
    <TaxCatchAll xmlns="4a0798af-936d-4f97-8b9b-d3364acd23b0" xsi:nil="true"/>
  </documentManagement>
</p:properties>
</file>

<file path=customXml/itemProps1.xml><?xml version="1.0" encoding="utf-8"?>
<ds:datastoreItem xmlns:ds="http://schemas.openxmlformats.org/officeDocument/2006/customXml" ds:itemID="{6EBCC945-D2BB-4BB1-89E8-5C5C1B36F6E3}">
  <ds:schemaRefs>
    <ds:schemaRef ds:uri="http://schemas.microsoft.com/sharepoint/v3/contenttype/forms"/>
  </ds:schemaRefs>
</ds:datastoreItem>
</file>

<file path=customXml/itemProps2.xml><?xml version="1.0" encoding="utf-8"?>
<ds:datastoreItem xmlns:ds="http://schemas.openxmlformats.org/officeDocument/2006/customXml" ds:itemID="{627502D2-C606-4204-8575-123567E28842}">
  <ds:schemaRefs>
    <ds:schemaRef ds:uri="http://schemas.openxmlformats.org/officeDocument/2006/bibliography"/>
  </ds:schemaRefs>
</ds:datastoreItem>
</file>

<file path=customXml/itemProps3.xml><?xml version="1.0" encoding="utf-8"?>
<ds:datastoreItem xmlns:ds="http://schemas.openxmlformats.org/officeDocument/2006/customXml" ds:itemID="{CD72983C-9EA1-4721-B4F5-B9788588CE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a090c-80d2-4674-aab9-e2f91f7b1abc"/>
    <ds:schemaRef ds:uri="4a0798af-936d-4f97-8b9b-d3364acd23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2C8E23-DD64-479F-A2EC-D5F7FEDF45DE}">
  <ds:schemaRefs>
    <ds:schemaRef ds:uri="http://schemas.microsoft.com/office/2006/metadata/properties"/>
    <ds:schemaRef ds:uri="http://schemas.microsoft.com/office/infopath/2007/PartnerControls"/>
    <ds:schemaRef ds:uri="0c2a090c-80d2-4674-aab9-e2f91f7b1abc"/>
    <ds:schemaRef ds:uri="4a0798af-936d-4f97-8b9b-d3364acd23b0"/>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986</Words>
  <Characters>6235</Characters>
  <Application>Microsoft Office Word</Application>
  <DocSecurity>0</DocSecurity>
  <Lines>389</Lines>
  <Paragraphs>218</Paragraphs>
  <ScaleCrop>false</ScaleCrop>
  <Company/>
  <LinksUpToDate>false</LinksUpToDate>
  <CharactersWithSpaces>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Patricia-Georgiana Rechisan</dc:creator>
  <cp:keywords/>
  <dc:description/>
  <cp:lastModifiedBy>Ionut Foldes</cp:lastModifiedBy>
  <cp:revision>41</cp:revision>
  <dcterms:created xsi:type="dcterms:W3CDTF">2025-07-30T11:18:00Z</dcterms:created>
  <dcterms:modified xsi:type="dcterms:W3CDTF">2026-05-28T16:47:00Z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0x01010081872F0A23126944A1115D8B536C9873</vt:lpwstr>
  </property>
  <property fmtid="{D5CDD505-2E9C-101B-9397-08002B2CF9AE}" pid="3" name="GrammarlyDocumentId">
    <vt:lpwstr>8c7ebd25-c664-4440-bf2e-81df3d360335</vt:lpwstr>
  </property>
</Properties>
</file>